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SECURITIES AND EXCHANGE COMMISSION</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144145</wp:posOffset>
            </wp:positionV>
            <wp:extent cx="7886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Report of Foreign Issuer</w:t>
      </w:r>
    </w:p>
    <w:p>
      <w:pPr>
        <w:spacing w:after="0" w:line="23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Pursuant to Rule 13a-16 or 15d-16</w:t>
      </w:r>
    </w:p>
    <w:p>
      <w:pPr>
        <w:spacing w:after="0" w:line="1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of the Securities Exchange Act of 1934</w:t>
      </w:r>
    </w:p>
    <w:p>
      <w:pPr>
        <w:spacing w:after="0" w:line="219"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For the month of May 2000</w:t>
      </w:r>
    </w:p>
    <w:p>
      <w:pPr>
        <w:spacing w:after="0" w:line="21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REUTERS GROUP PLC</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(Translation of registrant’s name into English)</w:t>
      </w:r>
    </w:p>
    <w:p>
      <w:pPr>
        <w:spacing w:after="0" w:line="21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85 FLEET STREET, LONDON EC4P 4AJ, ENGLAND</w:t>
      </w:r>
    </w:p>
    <w:p>
      <w:pPr>
        <w:spacing w:after="0" w:line="1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right="2279"/>
        <w:spacing w:after="0" w:line="268" w:lineRule="auto"/>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86" w:lineRule="exact"/>
        <w:rPr>
          <w:sz w:val="24"/>
          <w:szCs w:val="24"/>
          <w:color w:val="auto"/>
        </w:rPr>
      </w:pPr>
    </w:p>
    <w:p>
      <w:pPr>
        <w:ind w:left="2580"/>
        <w:spacing w:after="0"/>
        <w:tabs>
          <w:tab w:leader="none" w:pos="4280" w:val="left"/>
        </w:tabs>
        <w:rPr>
          <w:sz w:val="20"/>
          <w:szCs w:val="20"/>
          <w:color w:val="auto"/>
        </w:rPr>
      </w:pPr>
      <w:r>
        <w:rPr>
          <w:rFonts w:ascii="Arial" w:cs="Arial" w:eastAsia="Arial" w:hAnsi="Arial"/>
          <w:sz w:val="18"/>
          <w:szCs w:val="18"/>
          <w:color w:val="auto"/>
        </w:rPr>
        <w:t>Form 20-F __X__</w:t>
      </w:r>
      <w:r>
        <w:rPr>
          <w:sz w:val="20"/>
          <w:szCs w:val="20"/>
          <w:color w:val="auto"/>
        </w:rPr>
        <w:tab/>
      </w:r>
      <w:r>
        <w:rPr>
          <w:rFonts w:ascii="Arial" w:cs="Arial" w:eastAsia="Arial" w:hAnsi="Arial"/>
          <w:sz w:val="16"/>
          <w:szCs w:val="16"/>
          <w:color w:val="auto"/>
        </w:rPr>
        <w:t>Form 40-F _____</w:t>
      </w:r>
    </w:p>
    <w:p>
      <w:pPr>
        <w:spacing w:after="0" w:line="225" w:lineRule="exact"/>
        <w:rPr>
          <w:sz w:val="24"/>
          <w:szCs w:val="24"/>
          <w:color w:val="auto"/>
        </w:rPr>
      </w:pPr>
    </w:p>
    <w:p>
      <w:pPr>
        <w:ind w:right="2139"/>
        <w:spacing w:after="0" w:line="259"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4" w:lineRule="exact"/>
        <w:rPr>
          <w:sz w:val="24"/>
          <w:szCs w:val="24"/>
          <w:color w:val="auto"/>
        </w:rPr>
      </w:pPr>
    </w:p>
    <w:p>
      <w:pPr>
        <w:ind w:left="3100"/>
        <w:spacing w:after="0"/>
        <w:tabs>
          <w:tab w:leader="none" w:pos="4260" w:val="left"/>
        </w:tabs>
        <w:rPr>
          <w:sz w:val="20"/>
          <w:szCs w:val="20"/>
          <w:color w:val="auto"/>
        </w:rPr>
      </w:pPr>
      <w:r>
        <w:rPr>
          <w:rFonts w:ascii="Arial" w:cs="Arial" w:eastAsia="Arial" w:hAnsi="Arial"/>
          <w:sz w:val="18"/>
          <w:szCs w:val="18"/>
          <w:color w:val="auto"/>
        </w:rPr>
        <w:t>Yes _____</w:t>
      </w:r>
      <w:r>
        <w:rPr>
          <w:sz w:val="20"/>
          <w:szCs w:val="20"/>
          <w:color w:val="auto"/>
        </w:rPr>
        <w:tab/>
      </w:r>
      <w:r>
        <w:rPr>
          <w:rFonts w:ascii="Arial" w:cs="Arial" w:eastAsia="Arial" w:hAnsi="Arial"/>
          <w:sz w:val="16"/>
          <w:szCs w:val="16"/>
          <w:color w:val="auto"/>
        </w:rPr>
        <w:t>No __X__</w:t>
      </w:r>
    </w:p>
    <w:p>
      <w:pPr>
        <w:spacing w:after="0" w:line="225" w:lineRule="exact"/>
        <w:rPr>
          <w:sz w:val="24"/>
          <w:szCs w:val="24"/>
          <w:color w:val="auto"/>
        </w:rPr>
      </w:pPr>
    </w:p>
    <w:p>
      <w:pPr>
        <w:ind w:right="2259"/>
        <w:spacing w:after="0" w:line="284" w:lineRule="auto"/>
        <w:rPr>
          <w:sz w:val="20"/>
          <w:szCs w:val="20"/>
          <w:color w:val="auto"/>
        </w:rPr>
      </w:pPr>
      <w:r>
        <w:rPr>
          <w:rFonts w:ascii="Arial" w:cs="Arial" w:eastAsia="Arial" w:hAnsi="Arial"/>
          <w:sz w:val="16"/>
          <w:szCs w:val="16"/>
          <w:color w:val="auto"/>
        </w:rPr>
        <w:t>THIS REPORT IS INCORPORATED BY REFERENCE IN THE PROSPECUTSES CONTAINED IN POST EFFECTIVE AMENDMENT NO. 2 TO REGISTRATION STATEMENT NO. 33-16927 ON FORM S-8, POST-EFFECTIVE AMENDMENT NO. 1 TO REGISTRATION STATEMENT NO. 33-90398 ON FORM</w:t>
      </w:r>
    </w:p>
    <w:p>
      <w:pPr>
        <w:spacing w:after="0" w:line="1" w:lineRule="exact"/>
        <w:rPr>
          <w:sz w:val="24"/>
          <w:szCs w:val="24"/>
          <w:color w:val="auto"/>
        </w:rPr>
      </w:pPr>
    </w:p>
    <w:p>
      <w:pPr>
        <w:ind w:right="2299"/>
        <w:spacing w:after="0" w:line="255" w:lineRule="auto"/>
        <w:rPr>
          <w:sz w:val="20"/>
          <w:szCs w:val="20"/>
          <w:color w:val="auto"/>
        </w:rPr>
      </w:pPr>
      <w:r>
        <w:rPr>
          <w:rFonts w:ascii="Arial" w:cs="Arial" w:eastAsia="Arial" w:hAnsi="Arial"/>
          <w:sz w:val="18"/>
          <w:szCs w:val="18"/>
          <w:color w:val="auto"/>
        </w:rPr>
        <w:t>S-8, POST-EFFECTIVE AMENDMENT NO. 1 TO REGISTRATION STATEMENT NO. 333-7374 ON FORM F-3 AND REGISTRATION STATEMENT NO. 333-5998 ON FORM S-8 FILED BY THE REGISTRANT UNDER THE SECURITIES ACT OF 1933.</w:t>
      </w:r>
    </w:p>
    <w:p>
      <w:pPr>
        <w:spacing w:after="0" w:line="192"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4"/>
          <w:szCs w:val="24"/>
          <w:color w:val="auto"/>
        </w:rPr>
      </w:pPr>
    </w:p>
    <w:p>
      <w:pPr>
        <w:ind w:right="227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3" w:lineRule="exact"/>
        <w:rPr>
          <w:sz w:val="24"/>
          <w:szCs w:val="24"/>
          <w:color w:val="auto"/>
        </w:rPr>
      </w:pPr>
    </w:p>
    <w:p>
      <w:pPr>
        <w:jc w:val="center"/>
        <w:ind w:left="1560"/>
        <w:spacing w:after="0"/>
        <w:rPr>
          <w:sz w:val="20"/>
          <w:szCs w:val="20"/>
          <w:color w:val="auto"/>
        </w:rPr>
      </w:pPr>
      <w:r>
        <w:rPr>
          <w:rFonts w:ascii="Arial" w:cs="Arial" w:eastAsia="Arial" w:hAnsi="Arial"/>
          <w:sz w:val="18"/>
          <w:szCs w:val="18"/>
          <w:color w:val="auto"/>
        </w:rPr>
        <w:t>REUTERS GROUP PLC</w:t>
      </w:r>
    </w:p>
    <w:p>
      <w:pPr>
        <w:spacing w:after="0" w:line="15" w:lineRule="exact"/>
        <w:rPr>
          <w:sz w:val="24"/>
          <w:szCs w:val="24"/>
          <w:color w:val="auto"/>
        </w:rPr>
      </w:pPr>
    </w:p>
    <w:p>
      <w:pPr>
        <w:jc w:val="center"/>
        <w:ind w:left="1560"/>
        <w:spacing w:after="0"/>
        <w:rPr>
          <w:sz w:val="20"/>
          <w:szCs w:val="20"/>
          <w:color w:val="auto"/>
        </w:rPr>
      </w:pPr>
      <w:r>
        <w:rPr>
          <w:rFonts w:ascii="Arial" w:cs="Arial" w:eastAsia="Arial" w:hAnsi="Arial"/>
          <w:sz w:val="18"/>
          <w:szCs w:val="18"/>
          <w:color w:val="auto"/>
        </w:rPr>
        <w:t>(Registrant)</w:t>
      </w:r>
    </w:p>
    <w:p>
      <w:pPr>
        <w:spacing w:after="0" w:line="200" w:lineRule="exact"/>
        <w:rPr>
          <w:sz w:val="24"/>
          <w:szCs w:val="24"/>
          <w:color w:val="auto"/>
        </w:rPr>
      </w:pPr>
    </w:p>
    <w:p>
      <w:pPr>
        <w:spacing w:after="0" w:line="235" w:lineRule="exact"/>
        <w:rPr>
          <w:sz w:val="24"/>
          <w:szCs w:val="24"/>
          <w:color w:val="auto"/>
        </w:rPr>
      </w:pPr>
    </w:p>
    <w:p>
      <w:pPr>
        <w:spacing w:after="0"/>
        <w:tabs>
          <w:tab w:leader="none" w:pos="5560" w:val="left"/>
        </w:tabs>
        <w:rPr>
          <w:sz w:val="20"/>
          <w:szCs w:val="20"/>
          <w:color w:val="auto"/>
        </w:rPr>
      </w:pPr>
      <w:r>
        <w:rPr>
          <w:rFonts w:ascii="Arial" w:cs="Arial" w:eastAsia="Arial" w:hAnsi="Arial"/>
          <w:sz w:val="18"/>
          <w:szCs w:val="18"/>
          <w:color w:val="auto"/>
        </w:rPr>
        <w:t>Dated: June 16, 2000</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Nancy C. Gardner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221615</wp:posOffset>
            </wp:positionV>
            <wp:extent cx="727202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85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tabs>
          <w:tab w:leader="none" w:pos="7520" w:val="left"/>
        </w:tabs>
        <w:rPr>
          <w:sz w:val="20"/>
          <w:szCs w:val="20"/>
          <w:color w:val="auto"/>
        </w:rPr>
      </w:pPr>
      <w:r>
        <w:rPr>
          <w:rFonts w:ascii="Arial" w:cs="Arial" w:eastAsia="Arial" w:hAnsi="Arial"/>
          <w:sz w:val="18"/>
          <w:szCs w:val="18"/>
          <w:color w:val="auto"/>
        </w:rPr>
        <w:t>5 May 2000</w:t>
      </w:r>
      <w:r>
        <w:rPr>
          <w:sz w:val="20"/>
          <w:szCs w:val="20"/>
          <w:color w:val="auto"/>
        </w:rPr>
        <w:tab/>
      </w:r>
      <w:r>
        <w:rPr>
          <w:rFonts w:ascii="Arial" w:cs="Arial" w:eastAsia="Arial" w:hAnsi="Arial"/>
          <w:sz w:val="15"/>
          <w:szCs w:val="15"/>
          <w:color w:val="auto"/>
        </w:rPr>
        <w:t>10/00</w:t>
      </w:r>
    </w:p>
    <w:p>
      <w:pPr>
        <w:spacing w:after="0" w:line="246" w:lineRule="exact"/>
        <w:rPr>
          <w:sz w:val="24"/>
          <w:szCs w:val="24"/>
          <w:color w:val="auto"/>
        </w:rPr>
      </w:pPr>
    </w:p>
    <w:p>
      <w:pPr>
        <w:jc w:val="center"/>
        <w:ind w:right="2159"/>
        <w:spacing w:after="0"/>
        <w:rPr>
          <w:sz w:val="20"/>
          <w:szCs w:val="20"/>
          <w:color w:val="auto"/>
        </w:rPr>
      </w:pPr>
      <w:r>
        <w:rPr>
          <w:rFonts w:ascii="Arial" w:cs="Arial" w:eastAsia="Arial" w:hAnsi="Arial"/>
          <w:sz w:val="18"/>
          <w:szCs w:val="18"/>
          <w:b w:val="1"/>
          <w:bCs w:val="1"/>
          <w:color w:val="auto"/>
        </w:rPr>
        <w:t>AETHER SYSTEMS AND REUTERS LAUNCH SILA COMMUNICATIONS TO</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PROVIDE LEADING WIRELESS DATA SERVICES IN EUROPE,</w:t>
      </w:r>
    </w:p>
    <w:p>
      <w:pPr>
        <w:spacing w:after="0" w:line="273" w:lineRule="exact"/>
        <w:rPr>
          <w:sz w:val="24"/>
          <w:szCs w:val="24"/>
          <w:color w:val="auto"/>
        </w:rPr>
      </w:pPr>
    </w:p>
    <w:p>
      <w:pPr>
        <w:ind w:right="2159"/>
        <w:spacing w:after="0" w:line="255" w:lineRule="auto"/>
        <w:rPr>
          <w:sz w:val="20"/>
          <w:szCs w:val="20"/>
          <w:color w:val="auto"/>
        </w:rPr>
      </w:pPr>
      <w:r>
        <w:rPr>
          <w:rFonts w:ascii="Arial" w:cs="Arial" w:eastAsia="Arial" w:hAnsi="Arial"/>
          <w:sz w:val="18"/>
          <w:szCs w:val="18"/>
          <w:color w:val="auto"/>
        </w:rPr>
        <w:t>London — Sila Communications, created by Aether Systems and Reuters to provide leading wireless data services in Europe and Asia, was launched today. Sila will host, design and manage services for customers through enterprise wireless data centres throughout Europe. The company will provide, independent of any network or mobile device, wireless access to corporate information, Reuters content, Internet information and applications, email and secure transaction capabilities.</w:t>
      </w:r>
    </w:p>
    <w:p>
      <w:pPr>
        <w:spacing w:after="0" w:line="197" w:lineRule="exact"/>
        <w:rPr>
          <w:sz w:val="24"/>
          <w:szCs w:val="24"/>
          <w:color w:val="auto"/>
        </w:rPr>
      </w:pPr>
    </w:p>
    <w:p>
      <w:pPr>
        <w:ind w:right="2139"/>
        <w:spacing w:after="0" w:line="256" w:lineRule="auto"/>
        <w:rPr>
          <w:sz w:val="20"/>
          <w:szCs w:val="20"/>
          <w:color w:val="auto"/>
        </w:rPr>
      </w:pPr>
      <w:r>
        <w:rPr>
          <w:rFonts w:ascii="Arial" w:cs="Arial" w:eastAsia="Arial" w:hAnsi="Arial"/>
          <w:sz w:val="18"/>
          <w:szCs w:val="18"/>
          <w:color w:val="auto"/>
        </w:rPr>
        <w:t>Initially, Sila’s focus will be in the financial services markets, offering wireless trading systems on any device over any network. Sila will deliver secure, high-speed, managed services to this market, and plans to expand into other sectors rapidly. The company’s strategy is to build its business both organically and through acquisition of complementary companies.</w:t>
      </w:r>
    </w:p>
    <w:p>
      <w:pPr>
        <w:spacing w:after="0" w:line="197" w:lineRule="exact"/>
        <w:rPr>
          <w:sz w:val="24"/>
          <w:szCs w:val="24"/>
          <w:color w:val="auto"/>
        </w:rPr>
      </w:pPr>
    </w:p>
    <w:p>
      <w:pPr>
        <w:ind w:right="2339"/>
        <w:spacing w:after="0" w:line="323" w:lineRule="auto"/>
        <w:rPr>
          <w:sz w:val="20"/>
          <w:szCs w:val="20"/>
          <w:color w:val="auto"/>
        </w:rPr>
      </w:pPr>
      <w:r>
        <w:rPr>
          <w:rFonts w:ascii="Arial" w:cs="Arial" w:eastAsia="Arial" w:hAnsi="Arial"/>
          <w:sz w:val="15"/>
          <w:szCs w:val="15"/>
          <w:color w:val="auto"/>
        </w:rPr>
        <w:t>The new venture is backed by Aether Systems, Inc (Nasdaq: AETH) and Reuters Group PLC (LSE: RTR). The two companies announced a letter of intent on 8 February 2000. Aether Systems will have a 60% interest in Sila and Reuters the remaining 40%. Aether Systems is providing US$15 million cash and its recent US$85 million acquisition of IFX Group Plc, Europe’s largest provider of mobile financial data. Reuters is contributing US$22</w:t>
      </w:r>
    </w:p>
    <w:p>
      <w:pPr>
        <w:sectPr>
          <w:pgSz w:w="11900" w:h="16838" w:orient="portrait"/>
          <w:cols w:equalWidth="0" w:num="1">
            <w:col w:w="10219"/>
          </w:cols>
          <w:pgMar w:left="240" w:top="827" w:right="1440" w:bottom="0" w:gutter="0" w:footer="0" w:header="0"/>
        </w:sectPr>
      </w:pPr>
    </w:p>
    <w:bookmarkStart w:id="1" w:name="page2"/>
    <w:bookmarkEnd w:id="1"/>
    <w:p>
      <w:pPr>
        <w:ind w:right="2139"/>
        <w:spacing w:after="0" w:line="268" w:lineRule="auto"/>
        <w:rPr>
          <w:sz w:val="20"/>
          <w:szCs w:val="20"/>
          <w:color w:val="auto"/>
        </w:rPr>
      </w:pPr>
      <w:r>
        <w:rPr>
          <w:rFonts w:ascii="Arial" w:cs="Arial" w:eastAsia="Arial" w:hAnsi="Arial"/>
          <w:sz w:val="18"/>
          <w:szCs w:val="18"/>
          <w:color w:val="auto"/>
        </w:rPr>
        <w:t>million cash and its wireless applications asset, Futures Pager, a UK-based company that provides paging and real-time delivery of financial market data.</w:t>
      </w:r>
    </w:p>
    <w:p>
      <w:pPr>
        <w:spacing w:after="0" w:line="186" w:lineRule="exact"/>
        <w:rPr>
          <w:sz w:val="20"/>
          <w:szCs w:val="20"/>
          <w:color w:val="auto"/>
        </w:rPr>
      </w:pPr>
    </w:p>
    <w:p>
      <w:pPr>
        <w:ind w:right="2099"/>
        <w:spacing w:after="0" w:line="298" w:lineRule="auto"/>
        <w:rPr>
          <w:sz w:val="20"/>
          <w:szCs w:val="20"/>
          <w:color w:val="auto"/>
        </w:rPr>
      </w:pPr>
      <w:r>
        <w:rPr>
          <w:rFonts w:ascii="Arial" w:cs="Arial" w:eastAsia="Arial" w:hAnsi="Arial"/>
          <w:sz w:val="16"/>
          <w:szCs w:val="16"/>
          <w:color w:val="auto"/>
        </w:rPr>
        <w:t>Through IFX and Futures Pager, Sila already has a significant infrastructure in place, with offices in the UK, France, Germany, Spain, Norway, Sweden, Finland, Denmark, Netherlands, Portugal and Singapore. Headquartered in London, the company plans to develop leading-edge technologies to optimise the delivery of data over the next generation of digital networks being rolled out across Europe.</w:t>
      </w:r>
    </w:p>
    <w:p>
      <w:pPr>
        <w:spacing w:after="0" w:line="167" w:lineRule="exact"/>
        <w:rPr>
          <w:sz w:val="20"/>
          <w:szCs w:val="20"/>
          <w:color w:val="auto"/>
        </w:rPr>
      </w:pPr>
    </w:p>
    <w:p>
      <w:pPr>
        <w:ind w:right="2179"/>
        <w:spacing w:after="0" w:line="268" w:lineRule="auto"/>
        <w:rPr>
          <w:sz w:val="20"/>
          <w:szCs w:val="20"/>
          <w:color w:val="auto"/>
        </w:rPr>
      </w:pPr>
      <w:r>
        <w:rPr>
          <w:rFonts w:ascii="Arial" w:cs="Arial" w:eastAsia="Arial" w:hAnsi="Arial"/>
          <w:sz w:val="18"/>
          <w:szCs w:val="18"/>
          <w:color w:val="auto"/>
        </w:rPr>
        <w:t>The ‘Value Added Service Platform’ (VAS) application, developed by IFX, operates over European GSM wireless networks, as well as next-generation high-speed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2479"/>
        <w:spacing w:after="0" w:line="259" w:lineRule="auto"/>
        <w:rPr>
          <w:sz w:val="20"/>
          <w:szCs w:val="20"/>
          <w:color w:val="auto"/>
        </w:rPr>
      </w:pPr>
      <w:r>
        <w:rPr>
          <w:rFonts w:ascii="Arial" w:cs="Arial" w:eastAsia="Arial" w:hAnsi="Arial"/>
          <w:sz w:val="18"/>
          <w:szCs w:val="18"/>
          <w:color w:val="auto"/>
        </w:rPr>
        <w:t>including GPRS and UMTS. The VAS platform compresses, distributes and presents data in a way that allows wireless operators quickly and easily to offer a wide range of value-added data services to handheld devices including WAP phones, pagers and PDAs.</w:t>
      </w:r>
    </w:p>
    <w:p>
      <w:pPr>
        <w:spacing w:after="0" w:line="188" w:lineRule="exact"/>
        <w:rPr>
          <w:sz w:val="20"/>
          <w:szCs w:val="20"/>
          <w:color w:val="auto"/>
        </w:rPr>
      </w:pPr>
    </w:p>
    <w:p>
      <w:pPr>
        <w:ind w:right="2159"/>
        <w:spacing w:after="0" w:line="262" w:lineRule="auto"/>
        <w:rPr>
          <w:sz w:val="20"/>
          <w:szCs w:val="20"/>
          <w:color w:val="auto"/>
        </w:rPr>
      </w:pPr>
      <w:r>
        <w:rPr>
          <w:rFonts w:ascii="Arial" w:cs="Arial" w:eastAsia="Arial" w:hAnsi="Arial"/>
          <w:sz w:val="18"/>
          <w:szCs w:val="18"/>
          <w:color w:val="auto"/>
        </w:rPr>
        <w:t xml:space="preserve">Aether Systems’ Chairman and CEO, </w:t>
      </w:r>
      <w:r>
        <w:rPr>
          <w:rFonts w:ascii="Arial" w:cs="Arial" w:eastAsia="Arial" w:hAnsi="Arial"/>
          <w:sz w:val="18"/>
          <w:szCs w:val="18"/>
          <w:b w:val="1"/>
          <w:bCs w:val="1"/>
          <w:color w:val="auto"/>
        </w:rPr>
        <w:t>David Oros,</w:t>
      </w:r>
      <w:r>
        <w:rPr>
          <w:rFonts w:ascii="Arial" w:cs="Arial" w:eastAsia="Arial" w:hAnsi="Arial"/>
          <w:sz w:val="18"/>
          <w:szCs w:val="18"/>
          <w:color w:val="auto"/>
        </w:rPr>
        <w:t xml:space="preserve"> is Chairman of Sila; </w:t>
      </w:r>
      <w:r>
        <w:rPr>
          <w:rFonts w:ascii="Arial" w:cs="Arial" w:eastAsia="Arial" w:hAnsi="Arial"/>
          <w:sz w:val="18"/>
          <w:szCs w:val="18"/>
          <w:b w:val="1"/>
          <w:bCs w:val="1"/>
          <w:color w:val="auto"/>
        </w:rPr>
        <w:t>Bo Kroll</w:t>
      </w:r>
      <w:r>
        <w:rPr>
          <w:rFonts w:ascii="Arial" w:cs="Arial" w:eastAsia="Arial" w:hAnsi="Arial"/>
          <w:sz w:val="18"/>
          <w:szCs w:val="18"/>
          <w:color w:val="auto"/>
        </w:rPr>
        <w:t xml:space="preserve">, former President of IFX, has been appointed President. </w:t>
      </w:r>
      <w:r>
        <w:rPr>
          <w:rFonts w:ascii="Arial" w:cs="Arial" w:eastAsia="Arial" w:hAnsi="Arial"/>
          <w:sz w:val="18"/>
          <w:szCs w:val="18"/>
          <w:b w:val="1"/>
          <w:bCs w:val="1"/>
          <w:color w:val="auto"/>
        </w:rPr>
        <w:t>Jonathan Baile</w:t>
      </w:r>
      <w:r>
        <w:rPr>
          <w:rFonts w:ascii="Arial" w:cs="Arial" w:eastAsia="Arial" w:hAnsi="Arial"/>
          <w:sz w:val="18"/>
          <w:szCs w:val="18"/>
          <w:color w:val="auto"/>
        </w:rPr>
        <w:t>, former managing director of Reuters wireless businesses worldwide, is executive vice president.</w:t>
      </w:r>
    </w:p>
    <w:p>
      <w:pPr>
        <w:spacing w:after="0" w:line="186" w:lineRule="exact"/>
        <w:rPr>
          <w:sz w:val="20"/>
          <w:szCs w:val="20"/>
          <w:color w:val="auto"/>
        </w:rPr>
      </w:pPr>
    </w:p>
    <w:p>
      <w:pPr>
        <w:ind w:right="2119"/>
        <w:spacing w:after="0" w:line="301" w:lineRule="auto"/>
        <w:rPr>
          <w:sz w:val="20"/>
          <w:szCs w:val="20"/>
          <w:color w:val="auto"/>
        </w:rPr>
      </w:pPr>
      <w:r>
        <w:rPr>
          <w:rFonts w:ascii="Arial" w:cs="Arial" w:eastAsia="Arial" w:hAnsi="Arial"/>
          <w:sz w:val="16"/>
          <w:szCs w:val="16"/>
          <w:b w:val="1"/>
          <w:bCs w:val="1"/>
          <w:color w:val="auto"/>
        </w:rPr>
        <w:t>Peter Job</w:t>
      </w:r>
      <w:r>
        <w:rPr>
          <w:rFonts w:ascii="Arial" w:cs="Arial" w:eastAsia="Arial" w:hAnsi="Arial"/>
          <w:sz w:val="16"/>
          <w:szCs w:val="16"/>
          <w:color w:val="auto"/>
        </w:rPr>
        <w:t>, Reuters chief executive, said: “We welcome the formation of Sila as an extension of the close</w:t>
      </w:r>
      <w:r>
        <w:rPr>
          <w:rFonts w:ascii="Arial" w:cs="Arial" w:eastAsia="Arial" w:hAnsi="Arial"/>
          <w:sz w:val="16"/>
          <w:szCs w:val="16"/>
          <w:b w:val="1"/>
          <w:bCs w:val="1"/>
          <w:color w:val="auto"/>
        </w:rPr>
        <w:t xml:space="preserve"> </w:t>
      </w:r>
      <w:r>
        <w:rPr>
          <w:rFonts w:ascii="Arial" w:cs="Arial" w:eastAsia="Arial" w:hAnsi="Arial"/>
          <w:sz w:val="16"/>
          <w:szCs w:val="16"/>
          <w:color w:val="auto"/>
        </w:rPr>
        <w:t>relationship we have with Aether, our partner in this venture. This event is a clear illustration of the strategic initiatives we announced in February this year to accelerate Reuters use of the Internet and in particular to offer the ability to combine all the essential elements of an e-commerce package in the growing wireless market place.”</w:t>
      </w:r>
    </w:p>
    <w:p>
      <w:pPr>
        <w:spacing w:after="0" w:line="157" w:lineRule="exact"/>
        <w:rPr>
          <w:sz w:val="20"/>
          <w:szCs w:val="20"/>
          <w:color w:val="auto"/>
        </w:rPr>
      </w:pPr>
    </w:p>
    <w:p>
      <w:pPr>
        <w:ind w:right="2239"/>
        <w:spacing w:after="0" w:line="296" w:lineRule="auto"/>
        <w:rPr>
          <w:sz w:val="20"/>
          <w:szCs w:val="20"/>
          <w:color w:val="auto"/>
        </w:rPr>
      </w:pPr>
      <w:r>
        <w:rPr>
          <w:rFonts w:ascii="Arial" w:cs="Arial" w:eastAsia="Arial" w:hAnsi="Arial"/>
          <w:sz w:val="16"/>
          <w:szCs w:val="16"/>
          <w:b w:val="1"/>
          <w:bCs w:val="1"/>
          <w:color w:val="auto"/>
        </w:rPr>
        <w:t xml:space="preserve">David Oros </w:t>
      </w:r>
      <w:r>
        <w:rPr>
          <w:rFonts w:ascii="Arial" w:cs="Arial" w:eastAsia="Arial" w:hAnsi="Arial"/>
          <w:sz w:val="16"/>
          <w:szCs w:val="16"/>
          <w:color w:val="auto"/>
        </w:rPr>
        <w:t>said: “The powerful combination of Aether Systems and Reuters brand, content and market</w:t>
      </w:r>
      <w:r>
        <w:rPr>
          <w:rFonts w:ascii="Arial" w:cs="Arial" w:eastAsia="Arial" w:hAnsi="Arial"/>
          <w:sz w:val="16"/>
          <w:szCs w:val="16"/>
          <w:b w:val="1"/>
          <w:bCs w:val="1"/>
          <w:color w:val="auto"/>
        </w:rPr>
        <w:t xml:space="preserve"> </w:t>
      </w:r>
      <w:r>
        <w:rPr>
          <w:rFonts w:ascii="Arial" w:cs="Arial" w:eastAsia="Arial" w:hAnsi="Arial"/>
          <w:sz w:val="16"/>
          <w:szCs w:val="16"/>
          <w:color w:val="auto"/>
        </w:rPr>
        <w:t>penetration together with IFX, the largest provider of mobile financial data in Europe, positions Sila as one of the leading wireless data companies in Europe. The market for wireless services in Europe is more mature than in North America and we will attack it aggressively. Sila aims to become the leading wireless application services provider in Europe with plans to expand to Asia in the near future.”</w:t>
      </w:r>
    </w:p>
    <w:p>
      <w:pPr>
        <w:spacing w:after="0" w:line="162" w:lineRule="exact"/>
        <w:rPr>
          <w:sz w:val="20"/>
          <w:szCs w:val="20"/>
          <w:color w:val="auto"/>
        </w:rPr>
      </w:pPr>
    </w:p>
    <w:p>
      <w:pPr>
        <w:ind w:right="2119"/>
        <w:spacing w:after="0" w:line="301" w:lineRule="auto"/>
        <w:rPr>
          <w:sz w:val="20"/>
          <w:szCs w:val="20"/>
          <w:color w:val="auto"/>
        </w:rPr>
      </w:pPr>
      <w:r>
        <w:rPr>
          <w:rFonts w:ascii="Arial" w:cs="Arial" w:eastAsia="Arial" w:hAnsi="Arial"/>
          <w:sz w:val="16"/>
          <w:szCs w:val="16"/>
          <w:b w:val="1"/>
          <w:bCs w:val="1"/>
          <w:color w:val="auto"/>
        </w:rPr>
        <w:t xml:space="preserve">Bo Kroll </w:t>
      </w:r>
      <w:r>
        <w:rPr>
          <w:rFonts w:ascii="Arial" w:cs="Arial" w:eastAsia="Arial" w:hAnsi="Arial"/>
          <w:sz w:val="16"/>
          <w:szCs w:val="16"/>
          <w:color w:val="auto"/>
        </w:rPr>
        <w:t>commented: “Europe is currently in a transitional phase as wireless internet services are being introduced</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WAP phones that are expected to gain significant momentum over the next few years. The growing popularity of WAP features along with the GPRS rollout will result in high growth rates for wireless data services. Sila is well positioned to take advantage of these market conditions.”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Sila Communications</w:t>
      </w:r>
    </w:p>
    <w:p>
      <w:pPr>
        <w:spacing w:after="0" w:line="21"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Jonathan Baile</w:t>
      </w:r>
      <w:r>
        <w:rPr>
          <w:sz w:val="20"/>
          <w:szCs w:val="20"/>
          <w:color w:val="auto"/>
        </w:rPr>
        <w:tab/>
      </w:r>
      <w:r>
        <w:rPr>
          <w:rFonts w:ascii="Arial" w:cs="Arial" w:eastAsia="Arial" w:hAnsi="Arial"/>
          <w:sz w:val="15"/>
          <w:szCs w:val="15"/>
          <w:color w:val="auto"/>
        </w:rPr>
        <w:t>Tel: +44 (0)20 7542 8178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jbaile@silacom.com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Reuters</w:t>
      </w:r>
    </w:p>
    <w:p>
      <w:pPr>
        <w:spacing w:after="0" w:line="21"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Adrian Duffield</w:t>
      </w:r>
      <w:r>
        <w:rPr>
          <w:sz w:val="20"/>
          <w:szCs w:val="20"/>
          <w:color w:val="auto"/>
        </w:rPr>
        <w:tab/>
      </w:r>
      <w:r>
        <w:rPr>
          <w:rFonts w:ascii="Arial" w:cs="Arial" w:eastAsia="Arial" w:hAnsi="Arial"/>
          <w:sz w:val="15"/>
          <w:szCs w:val="15"/>
          <w:color w:val="auto"/>
        </w:rPr>
        <w:t>Tel: +44 (0)20 7542 4728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adrian.duffield@reuters.com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Aether Systems</w:t>
      </w:r>
    </w:p>
    <w:p>
      <w:pPr>
        <w:spacing w:after="0" w:line="21"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Greg Abel</w:t>
      </w:r>
      <w:r>
        <w:rPr>
          <w:sz w:val="20"/>
          <w:szCs w:val="20"/>
          <w:color w:val="auto"/>
        </w:rPr>
        <w:tab/>
      </w:r>
      <w:r>
        <w:rPr>
          <w:rFonts w:ascii="Arial" w:cs="Arial" w:eastAsia="Arial" w:hAnsi="Arial"/>
          <w:sz w:val="16"/>
          <w:szCs w:val="16"/>
          <w:color w:val="auto"/>
        </w:rPr>
        <w:t>Tel: +1 410 654 6400 x189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of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Aether Systems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gabel@aethersystems.com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365125</wp:posOffset>
            </wp:positionV>
            <wp:extent cx="7250430"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to editors</w:t>
      </w:r>
    </w:p>
    <w:p>
      <w:pPr>
        <w:spacing w:after="0" w:line="285" w:lineRule="exact"/>
        <w:rPr>
          <w:sz w:val="20"/>
          <w:szCs w:val="20"/>
          <w:color w:val="auto"/>
        </w:rPr>
      </w:pPr>
    </w:p>
    <w:p>
      <w:pPr>
        <w:ind w:right="2259"/>
        <w:spacing w:after="0" w:line="298" w:lineRule="auto"/>
        <w:rPr>
          <w:sz w:val="20"/>
          <w:szCs w:val="20"/>
          <w:color w:val="auto"/>
        </w:rPr>
      </w:pPr>
      <w:r>
        <w:rPr>
          <w:rFonts w:ascii="Arial" w:cs="Arial" w:eastAsia="Arial" w:hAnsi="Arial"/>
          <w:sz w:val="16"/>
          <w:szCs w:val="16"/>
          <w:color w:val="auto"/>
        </w:rPr>
        <w:t>As a result of unified standards, ubiquitous coverage and more attractive pricing plans, adoption of wireless devices is much more prevalent in Europe than in North America, with a lead of 18-24 months, according to research analysts. According to a March 2000 Forrester Research report, 144 million GSM phones were in use in Europe at the end of 1999, 30% of which were issued by businesses.</w:t>
      </w:r>
    </w:p>
    <w:p>
      <w:pPr>
        <w:spacing w:after="0" w:line="167" w:lineRule="exact"/>
        <w:rPr>
          <w:sz w:val="20"/>
          <w:szCs w:val="20"/>
          <w:color w:val="auto"/>
        </w:rPr>
      </w:pPr>
    </w:p>
    <w:p>
      <w:pPr>
        <w:jc w:val="both"/>
        <w:ind w:right="2519"/>
        <w:spacing w:after="0" w:line="256" w:lineRule="auto"/>
        <w:rPr>
          <w:sz w:val="20"/>
          <w:szCs w:val="20"/>
          <w:color w:val="auto"/>
        </w:rPr>
      </w:pPr>
      <w:r>
        <w:rPr>
          <w:rFonts w:ascii="Arial" w:cs="Arial" w:eastAsia="Arial" w:hAnsi="Arial"/>
          <w:sz w:val="18"/>
          <w:szCs w:val="18"/>
          <w:color w:val="auto"/>
        </w:rPr>
        <w:t>Lehman Brothers analysts expect wireless penetration in Western Europe to grow to 72% of the population in 2003, with Sweden, Norway and Finland reaching 80-90%. Most of these users current rely on their wireless devices for voice communications, but the arrival of next generation mobile data technologies is expected to change the dynamics of the marketplace.</w:t>
      </w:r>
    </w:p>
    <w:p>
      <w:pPr>
        <w:sectPr>
          <w:pgSz w:w="11900" w:h="16838" w:orient="portrait"/>
          <w:cols w:equalWidth="0" w:num="1">
            <w:col w:w="10219"/>
          </w:cols>
          <w:pgMar w:left="240" w:top="131" w:right="1440" w:bottom="106" w:gutter="0" w:footer="0" w:header="0"/>
        </w:sectPr>
      </w:pPr>
    </w:p>
    <w:bookmarkStart w:id="2" w:name="page3"/>
    <w:bookmarkEnd w:id="2"/>
    <w:p>
      <w:pPr>
        <w:ind w:right="2499"/>
        <w:spacing w:after="0" w:line="323" w:lineRule="auto"/>
        <w:rPr>
          <w:sz w:val="20"/>
          <w:szCs w:val="20"/>
          <w:color w:val="auto"/>
        </w:rPr>
      </w:pPr>
      <w:r>
        <w:rPr>
          <w:rFonts w:ascii="Arial" w:cs="Arial" w:eastAsia="Arial" w:hAnsi="Arial"/>
          <w:sz w:val="15"/>
          <w:szCs w:val="15"/>
          <w:color w:val="auto"/>
        </w:rPr>
        <w:t>GPRS is being rolled out across Europe now and will vastly accelerate data transmission speeds from current levels by as much as five to ten-fold. GPRS will offer instant access to data networks and an ‘always on’ connection between the mobile device and the network. Forrester predicts that GPRS will be ‘mainstream’ by summer 2002 and that one in three Europeans will regularly use the mobile Internet by 2004.</w:t>
      </w:r>
    </w:p>
    <w:p>
      <w:pPr>
        <w:spacing w:after="0" w:line="152" w:lineRule="exact"/>
        <w:rPr>
          <w:sz w:val="20"/>
          <w:szCs w:val="20"/>
          <w:color w:val="auto"/>
        </w:rPr>
      </w:pPr>
    </w:p>
    <w:p>
      <w:pPr>
        <w:ind w:right="2299"/>
        <w:spacing w:after="0" w:line="268" w:lineRule="auto"/>
        <w:rPr>
          <w:sz w:val="20"/>
          <w:szCs w:val="20"/>
          <w:color w:val="auto"/>
        </w:rPr>
      </w:pPr>
      <w:r>
        <w:rPr>
          <w:rFonts w:ascii="Arial" w:cs="Arial" w:eastAsia="Arial" w:hAnsi="Arial"/>
          <w:sz w:val="18"/>
          <w:szCs w:val="18"/>
          <w:color w:val="auto"/>
        </w:rPr>
        <w:t>As GPRS is being rolled out, WAP phones, which allow for internet access and transactions and operate over the existing GSM network, are growing in popularity.</w:t>
      </w:r>
    </w:p>
    <w:p>
      <w:pPr>
        <w:spacing w:after="0" w:line="180" w:lineRule="exact"/>
        <w:rPr>
          <w:sz w:val="20"/>
          <w:szCs w:val="20"/>
          <w:color w:val="auto"/>
        </w:rPr>
      </w:pPr>
    </w:p>
    <w:p>
      <w:pPr>
        <w:ind w:right="2179"/>
        <w:spacing w:after="0" w:line="287" w:lineRule="auto"/>
        <w:rPr>
          <w:sz w:val="20"/>
          <w:szCs w:val="20"/>
          <w:color w:val="auto"/>
        </w:rPr>
      </w:pPr>
      <w:r>
        <w:rPr>
          <w:rFonts w:ascii="Arial" w:cs="Arial" w:eastAsia="Arial" w:hAnsi="Arial"/>
          <w:sz w:val="16"/>
          <w:szCs w:val="16"/>
          <w:b w:val="1"/>
          <w:bCs w:val="1"/>
          <w:color w:val="auto"/>
        </w:rPr>
        <w:t xml:space="preserve">Reuters </w:t>
      </w:r>
      <w:r>
        <w:rPr>
          <w:rFonts w:ascii="Arial" w:cs="Arial" w:eastAsia="Arial" w:hAnsi="Arial"/>
          <w:sz w:val="16"/>
          <w:szCs w:val="16"/>
          <w:color w:val="auto"/>
        </w:rPr>
        <w:t>supplies the global financial markets and news media with the widest range of information and news</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It provides news and information to over 900 internet websites reaching an estimated 40 million viewers and generating approximately 140 million page views per month. Reuters provides global solutions and technologies for the financial markets including enterprise-wide integration, market information and data distribution, equity and foreign exchange transactions as well as risk and trade management. It also supplies technologies and portal capabilities for clients to supply their retail customers. Reuterspace concentrates on services in the business-to-business, consumer finance and media markets. Reuters is the world’s largest international news and television agency with 2,100 journalists, photographers and camera operators in 184 bureaux serving 154 countries. News is gathered and edited in 23 languages. Instinet, an independently managed subsidiary of Reuters, is the world’s largest electronic agency brokerage firm. It covers the equities and fixed income markets. On 31 December 1999, the Group employed 16,546 staff in 212 cities in 97 countries.</w:t>
      </w:r>
    </w:p>
    <w:p>
      <w:pPr>
        <w:spacing w:after="0" w:line="173" w:lineRule="exact"/>
        <w:rPr>
          <w:sz w:val="20"/>
          <w:szCs w:val="20"/>
          <w:color w:val="auto"/>
        </w:rPr>
      </w:pPr>
    </w:p>
    <w:p>
      <w:pPr>
        <w:ind w:right="3219"/>
        <w:spacing w:after="0" w:line="339" w:lineRule="auto"/>
        <w:rPr>
          <w:sz w:val="20"/>
          <w:szCs w:val="20"/>
          <w:color w:val="auto"/>
        </w:rPr>
      </w:pPr>
      <w:r>
        <w:rPr>
          <w:rFonts w:ascii="Arial" w:cs="Arial" w:eastAsia="Arial" w:hAnsi="Arial"/>
          <w:sz w:val="16"/>
          <w:szCs w:val="16"/>
          <w:b w:val="1"/>
          <w:bCs w:val="1"/>
          <w:color w:val="auto"/>
        </w:rPr>
        <w:t xml:space="preserve">Aether Systems, Inc., </w:t>
      </w:r>
      <w:r>
        <w:rPr>
          <w:rFonts w:ascii="Arial" w:cs="Arial" w:eastAsia="Arial" w:hAnsi="Arial"/>
          <w:sz w:val="16"/>
          <w:szCs w:val="16"/>
          <w:color w:val="auto"/>
        </w:rPr>
        <w:t>is a leading provider of wireless and mobile data services allowing real-time</w:t>
      </w:r>
      <w:r>
        <w:rPr>
          <w:rFonts w:ascii="Arial" w:cs="Arial" w:eastAsia="Arial" w:hAnsi="Arial"/>
          <w:sz w:val="16"/>
          <w:szCs w:val="16"/>
          <w:b w:val="1"/>
          <w:bCs w:val="1"/>
          <w:color w:val="auto"/>
        </w:rPr>
        <w:t xml:space="preserve"> </w:t>
      </w:r>
      <w:r>
        <w:rPr>
          <w:rFonts w:ascii="Arial" w:cs="Arial" w:eastAsia="Arial" w:hAnsi="Arial"/>
          <w:sz w:val="16"/>
          <w:szCs w:val="16"/>
          <w:color w:val="auto"/>
        </w:rPr>
        <w:t>communications and transactions across a full range of devices and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774700</wp:posOffset>
            </wp:positionV>
            <wp:extent cx="7250430"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199"/>
        <w:spacing w:after="0" w:line="290" w:lineRule="auto"/>
        <w:rPr>
          <w:sz w:val="20"/>
          <w:szCs w:val="20"/>
          <w:color w:val="auto"/>
        </w:rPr>
      </w:pPr>
      <w:r>
        <w:rPr>
          <w:rFonts w:ascii="Arial" w:cs="Arial" w:eastAsia="Arial" w:hAnsi="Arial"/>
          <w:sz w:val="16"/>
          <w:szCs w:val="16"/>
          <w:color w:val="auto"/>
        </w:rPr>
        <w:t>Using its engineering expertise, the Aether Intelligent Messaging (AIM) software platform, the ScoutWare family of products (resulting from the acquisition of Riverbed Technologies, Inc.) and its network operations and customer service center, Aether Systems seeks to provide comprehensive, technology-independent wireless and mobile computing solutions. Aether develops and delivers wireless data services across a variety of industries and market segments in the United States and internationally. Aether is a joint principal owner, along with 3Com Corp., of OmniSky, Inc., a wireless Internet service provider based in Palo Alto, Calif. Aether headquarters are located at 11460 Cronridge Dr., Owings Mills, MD 21117. For more information, www.aethersystems.com.</w:t>
      </w:r>
    </w:p>
    <w:p>
      <w:pPr>
        <w:spacing w:after="0" w:line="172" w:lineRule="exact"/>
        <w:rPr>
          <w:sz w:val="20"/>
          <w:szCs w:val="20"/>
          <w:color w:val="auto"/>
        </w:rPr>
      </w:pPr>
    </w:p>
    <w:p>
      <w:pPr>
        <w:ind w:right="2119"/>
        <w:spacing w:after="0" w:line="291" w:lineRule="auto"/>
        <w:rPr>
          <w:sz w:val="20"/>
          <w:szCs w:val="20"/>
          <w:color w:val="auto"/>
        </w:rPr>
      </w:pPr>
      <w:r>
        <w:rPr>
          <w:rFonts w:ascii="Arial" w:cs="Arial" w:eastAsia="Arial" w:hAnsi="Arial"/>
          <w:sz w:val="16"/>
          <w:szCs w:val="16"/>
          <w:color w:val="auto"/>
        </w:rPr>
        <w:t>With regard to Reuters, this news release may be deemed to include forward-looking statements within the meaning of Section 27A of the US Securities Act of 1933 and Section 21E of the US Securities Act of 1934. Certain important factors that could cause actual results to differ materially from those discussed in such forward-looking statements are described in Reuters 1999 Annual Report to Shareholders under the heading “Operating and Financial Review — Cautionary Statements”. Copies of the Annual Report are available on request from Reuters Group PLC, 85 Fleet Street, London, EC4P 4AJ.</w:t>
      </w:r>
    </w:p>
    <w:p>
      <w:pPr>
        <w:spacing w:after="0" w:line="174" w:lineRule="exact"/>
        <w:rPr>
          <w:sz w:val="20"/>
          <w:szCs w:val="20"/>
          <w:color w:val="auto"/>
        </w:rPr>
      </w:pPr>
    </w:p>
    <w:p>
      <w:pPr>
        <w:ind w:right="2139"/>
        <w:spacing w:after="0" w:line="306" w:lineRule="auto"/>
        <w:rPr>
          <w:sz w:val="20"/>
          <w:szCs w:val="20"/>
          <w:color w:val="auto"/>
        </w:rPr>
      </w:pPr>
      <w:r>
        <w:rPr>
          <w:rFonts w:ascii="Arial" w:cs="Arial" w:eastAsia="Arial" w:hAnsi="Arial"/>
          <w:sz w:val="16"/>
          <w:szCs w:val="16"/>
          <w:color w:val="auto"/>
        </w:rPr>
        <w:t>With regard to Aether, These risks and other risk factors are described in Aether’s Form S1/A prospectus under the caption, “Risk Factors” filed pursuant to Rule 424(b) with the Securities and Exchange Commission. Aether undertakes no obligation to update the forward looking statements contained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7250430"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7520" w:val="left"/>
        </w:tabs>
        <w:rPr>
          <w:sz w:val="20"/>
          <w:szCs w:val="20"/>
          <w:color w:val="auto"/>
        </w:rPr>
      </w:pPr>
      <w:r>
        <w:rPr>
          <w:rFonts w:ascii="Arial" w:cs="Arial" w:eastAsia="Arial" w:hAnsi="Arial"/>
          <w:sz w:val="18"/>
          <w:szCs w:val="18"/>
          <w:color w:val="auto"/>
        </w:rPr>
        <w:t>9 May 2000</w:t>
      </w:r>
      <w:r>
        <w:rPr>
          <w:sz w:val="20"/>
          <w:szCs w:val="20"/>
          <w:color w:val="auto"/>
        </w:rPr>
        <w:tab/>
      </w:r>
      <w:r>
        <w:rPr>
          <w:rFonts w:ascii="Arial" w:cs="Arial" w:eastAsia="Arial" w:hAnsi="Arial"/>
          <w:sz w:val="15"/>
          <w:szCs w:val="15"/>
          <w:color w:val="auto"/>
        </w:rPr>
        <w:t>11/00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REUTERS TO ACQUIRE TECHNOLOGY RESEARCH &amp; ADVISORY FIRM FOR US$72.5 MILLION</w:t>
      </w:r>
    </w:p>
    <w:p>
      <w:pPr>
        <w:spacing w:after="0" w:line="285" w:lineRule="exact"/>
        <w:rPr>
          <w:sz w:val="20"/>
          <w:szCs w:val="20"/>
          <w:color w:val="auto"/>
        </w:rPr>
      </w:pPr>
    </w:p>
    <w:p>
      <w:pPr>
        <w:ind w:right="2259"/>
        <w:spacing w:after="0" w:line="306" w:lineRule="auto"/>
        <w:rPr>
          <w:sz w:val="20"/>
          <w:szCs w:val="20"/>
          <w:color w:val="auto"/>
        </w:rPr>
      </w:pPr>
      <w:r>
        <w:rPr>
          <w:rFonts w:ascii="Arial" w:cs="Arial" w:eastAsia="Arial" w:hAnsi="Arial"/>
          <w:sz w:val="16"/>
          <w:szCs w:val="16"/>
          <w:color w:val="auto"/>
        </w:rPr>
        <w:t>London – Reuters (RTR.L), the global information and news group, has agreed to acquire The Yankee Group Research Inc. from Primark Corporation (PMK.N) for US$72.5 million (£47 million) in cash. The Yankee Group (www.yankeegroup.com) is a leading international technology research and advisory firm, based in Boston.</w:t>
      </w:r>
    </w:p>
    <w:p>
      <w:pPr>
        <w:spacing w:after="0" w:line="161" w:lineRule="exact"/>
        <w:rPr>
          <w:sz w:val="20"/>
          <w:szCs w:val="20"/>
          <w:color w:val="auto"/>
        </w:rPr>
      </w:pPr>
    </w:p>
    <w:p>
      <w:pPr>
        <w:ind w:right="2179"/>
        <w:spacing w:after="0" w:line="294" w:lineRule="auto"/>
        <w:rPr>
          <w:sz w:val="20"/>
          <w:szCs w:val="20"/>
          <w:color w:val="auto"/>
        </w:rPr>
      </w:pPr>
      <w:r>
        <w:rPr>
          <w:rFonts w:ascii="Arial" w:cs="Arial" w:eastAsia="Arial" w:hAnsi="Arial"/>
          <w:sz w:val="16"/>
          <w:szCs w:val="16"/>
          <w:color w:val="auto"/>
        </w:rPr>
        <w:t>The Yankee Group focuses on providing highly specialised research in sectors essential to e-business: the Internet, e-commerce, telecommunications and wireless. Its consultancy business assists companies with their e-business, enterprise networking, internet technology and electronic market strategies and initiatives. While most of The Yankee Group’s operations are in the US, it has businesses throughout the world and also utilises third parties to distribute services and products. It employs 160 people worldwide.</w:t>
      </w:r>
    </w:p>
    <w:p>
      <w:pPr>
        <w:spacing w:after="0" w:line="164" w:lineRule="exact"/>
        <w:rPr>
          <w:sz w:val="20"/>
          <w:szCs w:val="20"/>
          <w:color w:val="auto"/>
        </w:rPr>
      </w:pPr>
    </w:p>
    <w:p>
      <w:pPr>
        <w:ind w:right="2319"/>
        <w:spacing w:after="0" w:line="258" w:lineRule="auto"/>
        <w:rPr>
          <w:sz w:val="20"/>
          <w:szCs w:val="20"/>
          <w:color w:val="auto"/>
        </w:rPr>
      </w:pPr>
      <w:r>
        <w:rPr>
          <w:rFonts w:ascii="Arial" w:cs="Arial" w:eastAsia="Arial" w:hAnsi="Arial"/>
          <w:sz w:val="18"/>
          <w:szCs w:val="18"/>
          <w:b w:val="1"/>
          <w:bCs w:val="1"/>
          <w:color w:val="auto"/>
        </w:rPr>
        <w:t>Rob Rowley</w:t>
      </w:r>
      <w:r>
        <w:rPr>
          <w:rFonts w:ascii="Arial" w:cs="Arial" w:eastAsia="Arial" w:hAnsi="Arial"/>
          <w:sz w:val="18"/>
          <w:szCs w:val="18"/>
          <w:color w:val="auto"/>
        </w:rPr>
        <w:t>, chief executive, Reuterspace, said: “This acquisition is the latest major step in our programme</w:t>
      </w:r>
      <w:r>
        <w:rPr>
          <w:rFonts w:ascii="Arial" w:cs="Arial" w:eastAsia="Arial" w:hAnsi="Arial"/>
          <w:sz w:val="18"/>
          <w:szCs w:val="18"/>
          <w:b w:val="1"/>
          <w:bCs w:val="1"/>
          <w:color w:val="auto"/>
        </w:rPr>
        <w:t xml:space="preserve"> </w:t>
      </w:r>
      <w:r>
        <w:rPr>
          <w:rFonts w:ascii="Arial" w:cs="Arial" w:eastAsia="Arial" w:hAnsi="Arial"/>
          <w:sz w:val="18"/>
          <w:szCs w:val="18"/>
          <w:color w:val="auto"/>
        </w:rPr>
        <w:t>designed to create a broad range of high value, independent research information for our clients. The addition of The Yankee Group will enhance and extend Reuters position in the growing global market for high-quality research material.”</w:t>
      </w:r>
    </w:p>
    <w:p>
      <w:pPr>
        <w:spacing w:after="0" w:line="196" w:lineRule="exact"/>
        <w:rPr>
          <w:sz w:val="20"/>
          <w:szCs w:val="20"/>
          <w:color w:val="auto"/>
        </w:rPr>
      </w:pPr>
    </w:p>
    <w:p>
      <w:pPr>
        <w:ind w:right="2339"/>
        <w:spacing w:after="0" w:line="256" w:lineRule="auto"/>
        <w:rPr>
          <w:sz w:val="20"/>
          <w:szCs w:val="20"/>
          <w:color w:val="auto"/>
        </w:rPr>
      </w:pPr>
      <w:r>
        <w:rPr>
          <w:rFonts w:ascii="Arial" w:cs="Arial" w:eastAsia="Arial" w:hAnsi="Arial"/>
          <w:sz w:val="18"/>
          <w:szCs w:val="18"/>
          <w:color w:val="auto"/>
        </w:rPr>
        <w:t>Reuters recently established Reuters Enterprise to develop new global information businesses outside its core financial markets. One of Reuters Enterprise’s targets is the research advisory sector. Further acquisitions of and investments in research information companies in the US, Europe and Asia are expected as Reuters develops its global research and advisory business.</w:t>
      </w:r>
    </w:p>
    <w:p>
      <w:pPr>
        <w:sectPr>
          <w:pgSz w:w="11900" w:h="16838" w:orient="portrait"/>
          <w:cols w:equalWidth="0" w:num="1">
            <w:col w:w="10219"/>
          </w:cols>
          <w:pgMar w:left="240" w:top="131" w:right="1440" w:bottom="0" w:gutter="0" w:footer="0" w:header="0"/>
        </w:sectPr>
      </w:pPr>
    </w:p>
    <w:bookmarkStart w:id="3" w:name="page4"/>
    <w:bookmarkEnd w:id="3"/>
    <w:p>
      <w:pPr>
        <w:ind w:right="2139"/>
        <w:spacing w:after="0" w:line="291" w:lineRule="auto"/>
        <w:rPr>
          <w:sz w:val="20"/>
          <w:szCs w:val="20"/>
          <w:color w:val="auto"/>
        </w:rPr>
      </w:pPr>
      <w:r>
        <w:rPr>
          <w:rFonts w:ascii="Arial" w:cs="Arial" w:eastAsia="Arial" w:hAnsi="Arial"/>
          <w:sz w:val="16"/>
          <w:szCs w:val="16"/>
          <w:color w:val="auto"/>
        </w:rPr>
        <w:t>The Yankee Group will be managed independently within Reuters Enterprise, part of the Reuterspace division, and will maintain editorial independence, objectivity and impartiality, in line with Reuters editorial principles. Berge Ayvazian, the chief executive of The Yankee Group, will continue to manage the operation and work closely with Reuters Enterprise to expand the business and identify further potential acquisitions. The Yankee Group will benefit from Reuters plans to make The Yankee Group’s content available as a premium service through its multiple global distribution channels as well as its commitment to invest in its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250430"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End</w:t>
      </w:r>
    </w:p>
    <w:p>
      <w:pPr>
        <w:sectPr>
          <w:pgSz w:w="11900" w:h="16838" w:orient="portrait"/>
          <w:cols w:equalWidth="0" w:num="1">
            <w:col w:w="10219"/>
          </w:cols>
          <w:pgMar w:left="240" w:top="131" w:right="1440" w:bottom="134"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 Hanson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Reuters Enterprise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brad.hanson@reuters.com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Tel: 020 7542 7545</w:t>
      </w:r>
    </w:p>
    <w:p>
      <w:pPr>
        <w:spacing w:after="0" w:line="860" w:lineRule="exact"/>
        <w:rPr>
          <w:sz w:val="20"/>
          <w:szCs w:val="20"/>
          <w:color w:val="auto"/>
        </w:rPr>
      </w:pPr>
    </w:p>
    <w:p>
      <w:pPr>
        <w:sectPr>
          <w:pgSz w:w="11900" w:h="16838" w:orient="portrait"/>
          <w:cols w:equalWidth="0" w:num="2">
            <w:col w:w="5360" w:space="720"/>
            <w:col w:w="4139"/>
          </w:cols>
          <w:pgMar w:left="240" w:top="131" w:right="1440" w:bottom="134" w:gutter="0" w:footer="0" w:header="0"/>
          <w:type w:val="continuous"/>
        </w:sectPr>
      </w:pP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Geoff Wicks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Director, Corporate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geoff.wicks@reuters.com</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Tel: 020 7542 8666</w:t>
      </w:r>
    </w:p>
    <w:p>
      <w:pPr>
        <w:spacing w:after="0" w:line="661" w:lineRule="exact"/>
        <w:rPr>
          <w:sz w:val="20"/>
          <w:szCs w:val="20"/>
          <w:color w:val="auto"/>
        </w:rPr>
      </w:pPr>
    </w:p>
    <w:p>
      <w:pPr>
        <w:sectPr>
          <w:pgSz w:w="11900" w:h="16838" w:orient="portrait"/>
          <w:cols w:equalWidth="0" w:num="2">
            <w:col w:w="5360" w:space="720"/>
            <w:col w:w="4139"/>
          </w:cols>
          <w:pgMar w:left="240" w:top="131" w:right="1440" w:bottom="134"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Adrian Duffield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Manager, Group Corporate Relations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adrian.duffield@reuters.com</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Tel: 020 7542 4728</w:t>
      </w:r>
    </w:p>
    <w:p>
      <w:pPr>
        <w:spacing w:after="0" w:line="661" w:lineRule="exact"/>
        <w:rPr>
          <w:sz w:val="20"/>
          <w:szCs w:val="20"/>
          <w:color w:val="auto"/>
        </w:rPr>
      </w:pPr>
    </w:p>
    <w:p>
      <w:pPr>
        <w:sectPr>
          <w:pgSz w:w="11900" w:h="16838" w:orient="portrait"/>
          <w:cols w:equalWidth="0" w:num="2">
            <w:col w:w="5360" w:space="720"/>
            <w:col w:w="4139"/>
          </w:cols>
          <w:pgMar w:left="240" w:top="131" w:right="1440" w:bottom="134" w:gutter="0" w:footer="0" w:header="0"/>
          <w:type w:val="continuous"/>
        </w:sectPr>
      </w:pPr>
    </w:p>
    <w:p>
      <w:pPr>
        <w:spacing w:after="0" w:line="46" w:lineRule="exact"/>
        <w:rPr>
          <w:sz w:val="20"/>
          <w:szCs w:val="20"/>
          <w:color w:val="auto"/>
        </w:rPr>
      </w:pPr>
    </w:p>
    <w:p>
      <w:pPr>
        <w:ind w:right="2139"/>
        <w:spacing w:after="0" w:line="254" w:lineRule="auto"/>
        <w:rPr>
          <w:sz w:val="20"/>
          <w:szCs w:val="20"/>
          <w:color w:val="auto"/>
        </w:rPr>
      </w:pPr>
      <w:r>
        <w:rPr>
          <w:rFonts w:ascii="Arial" w:cs="Arial" w:eastAsia="Arial" w:hAnsi="Arial"/>
          <w:sz w:val="18"/>
          <w:szCs w:val="18"/>
          <w:color w:val="auto"/>
        </w:rPr>
        <w:t>This news release may be deemed to include forward-looking statements within the meaning of Section 27A of the US Securities Act of 1933 and Section 21E of the US Securities Act of 1934. Certain important factors that could cause actual results to differ materially from those discussed in such forward-looking statements are described in Reuters 1999 Annual Report to Shareholders under the heading “Operating and Financial Review — Cautionary Statements”. Copies of the Annual Report are available on request from Reuters Group PLC, 85 Fleet Street, London, EC4P 4AJ.</w:t>
      </w:r>
    </w:p>
    <w:p>
      <w:pPr>
        <w:spacing w:after="0" w:line="198" w:lineRule="exact"/>
        <w:rPr>
          <w:sz w:val="20"/>
          <w:szCs w:val="20"/>
          <w:color w:val="auto"/>
        </w:rPr>
      </w:pPr>
    </w:p>
    <w:p>
      <w:pPr>
        <w:ind w:right="2679"/>
        <w:spacing w:after="0" w:line="370" w:lineRule="auto"/>
        <w:rPr>
          <w:sz w:val="20"/>
          <w:szCs w:val="20"/>
          <w:color w:val="auto"/>
        </w:rPr>
      </w:pPr>
      <w:r>
        <w:rPr>
          <w:rFonts w:ascii="Arial" w:cs="Arial" w:eastAsia="Arial" w:hAnsi="Arial"/>
          <w:sz w:val="15"/>
          <w:szCs w:val="15"/>
          <w:color w:val="auto"/>
        </w:rPr>
        <w:t>The acquisition is subject to the expiration of the waiting period under the Hart-Scott-Rodino Antitrust Improvements Act and other normal closing conditions, and is expected to occur within the second quarter.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to editors</w:t>
      </w:r>
    </w:p>
    <w:p>
      <w:pPr>
        <w:spacing w:after="0" w:line="279" w:lineRule="exact"/>
        <w:rPr>
          <w:sz w:val="20"/>
          <w:szCs w:val="20"/>
          <w:color w:val="auto"/>
        </w:rPr>
      </w:pPr>
    </w:p>
    <w:p>
      <w:pPr>
        <w:ind w:right="2139"/>
        <w:spacing w:after="0" w:line="286" w:lineRule="auto"/>
        <w:rPr>
          <w:sz w:val="20"/>
          <w:szCs w:val="20"/>
          <w:color w:val="auto"/>
        </w:rPr>
      </w:pPr>
      <w:r>
        <w:rPr>
          <w:rFonts w:ascii="Arial" w:cs="Arial" w:eastAsia="Arial" w:hAnsi="Arial"/>
          <w:sz w:val="16"/>
          <w:szCs w:val="16"/>
          <w:b w:val="1"/>
          <w:bCs w:val="1"/>
          <w:color w:val="auto"/>
        </w:rPr>
        <w:t xml:space="preserve">Reuters </w:t>
      </w:r>
      <w:r>
        <w:rPr>
          <w:rFonts w:ascii="Arial" w:cs="Arial" w:eastAsia="Arial" w:hAnsi="Arial"/>
          <w:sz w:val="16"/>
          <w:szCs w:val="16"/>
          <w:color w:val="auto"/>
        </w:rPr>
        <w:t>has four main operating units: Reuters Information, Reuters Trading Solutions, Reuterspace and Instinet.</w:t>
      </w:r>
      <w:r>
        <w:rPr>
          <w:rFonts w:ascii="Arial" w:cs="Arial" w:eastAsia="Arial" w:hAnsi="Arial"/>
          <w:sz w:val="16"/>
          <w:szCs w:val="16"/>
          <w:b w:val="1"/>
          <w:bCs w:val="1"/>
          <w:color w:val="auto"/>
        </w:rPr>
        <w:t xml:space="preserve"> </w:t>
      </w:r>
      <w:r>
        <w:rPr>
          <w:rFonts w:ascii="Arial" w:cs="Arial" w:eastAsia="Arial" w:hAnsi="Arial"/>
          <w:sz w:val="16"/>
          <w:szCs w:val="16"/>
          <w:color w:val="auto"/>
        </w:rPr>
        <w:t>Reuters Information supplies the global financial markets and news media with the widest range of information and news products. It and other parts of the Group provide news and information to over 900 internet websites reaching an estimated 40 million viewers and generating approximately 140 million pageviews per month. Reuters Trading Solutions provides global solutions and technologies for the financial markets including enterprise-wide integration, market information and data distribution, equity and foreign exchange transactions as well as risk and trade management. It also supplies technologies and portal capabilities for clients to supply their retail customers. Reuterspace concentrates on services in the business-to-business, consumer finance and media markets. Reuters is the world’s largest international news and television agency with 2,100 journalists, photographers and camera operators in 184 bureaux serving 154 countries. News is gathered and edited in 23 languages. Instinet, an independently managed subsidiary of Reuters, is the world’s largest electronic agency brokerage firm. It covers the equities and fixed income markets. On 31 December 1999, the Group employed 16,546 staff in 212 cities in 97 countries.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more details see www.reuters.com/mediapack/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Reuters and the sphere logo are the trademarks of the Reuters group of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7440" w:val="left"/>
        </w:tabs>
        <w:rPr>
          <w:sz w:val="20"/>
          <w:szCs w:val="20"/>
          <w:color w:val="auto"/>
        </w:rPr>
      </w:pPr>
      <w:r>
        <w:rPr>
          <w:rFonts w:ascii="Arial" w:cs="Arial" w:eastAsia="Arial" w:hAnsi="Arial"/>
          <w:sz w:val="18"/>
          <w:szCs w:val="18"/>
          <w:color w:val="auto"/>
        </w:rPr>
        <w:t>10 May 2000</w:t>
      </w:r>
      <w:r>
        <w:rPr>
          <w:sz w:val="20"/>
          <w:szCs w:val="20"/>
          <w:color w:val="auto"/>
        </w:rPr>
        <w:tab/>
      </w:r>
      <w:r>
        <w:rPr>
          <w:rFonts w:ascii="Arial" w:cs="Arial" w:eastAsia="Arial" w:hAnsi="Arial"/>
          <w:sz w:val="16"/>
          <w:szCs w:val="16"/>
          <w:color w:val="auto"/>
        </w:rPr>
        <w:t>No 12/00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IAN STRACHAN JOINS REUTERS BOARD</w:t>
      </w:r>
    </w:p>
    <w:p>
      <w:pPr>
        <w:spacing w:after="0" w:line="225" w:lineRule="exact"/>
        <w:rPr>
          <w:sz w:val="20"/>
          <w:szCs w:val="20"/>
          <w:color w:val="auto"/>
        </w:rPr>
      </w:pPr>
    </w:p>
    <w:p>
      <w:pPr>
        <w:ind w:right="2579"/>
        <w:spacing w:after="0" w:line="268" w:lineRule="auto"/>
        <w:rPr>
          <w:sz w:val="20"/>
          <w:szCs w:val="20"/>
          <w:color w:val="auto"/>
        </w:rPr>
      </w:pPr>
      <w:r>
        <w:rPr>
          <w:rFonts w:ascii="Arial" w:cs="Arial" w:eastAsia="Arial" w:hAnsi="Arial"/>
          <w:sz w:val="18"/>
          <w:szCs w:val="18"/>
          <w:color w:val="auto"/>
        </w:rPr>
        <w:t>London – Reuters Group PLC announced today that Ian Strachan (57) will join the Board as a non-executive director on 10 May 2000.</w:t>
      </w:r>
    </w:p>
    <w:p>
      <w:pPr>
        <w:spacing w:after="0" w:line="186" w:lineRule="exact"/>
        <w:rPr>
          <w:sz w:val="20"/>
          <w:szCs w:val="20"/>
          <w:color w:val="auto"/>
        </w:rPr>
      </w:pPr>
    </w:p>
    <w:p>
      <w:pPr>
        <w:ind w:right="2399"/>
        <w:spacing w:after="0" w:line="332" w:lineRule="auto"/>
        <w:rPr>
          <w:sz w:val="20"/>
          <w:szCs w:val="20"/>
          <w:color w:val="auto"/>
        </w:rPr>
      </w:pPr>
      <w:r>
        <w:rPr>
          <w:rFonts w:ascii="Arial" w:cs="Arial" w:eastAsia="Arial" w:hAnsi="Arial"/>
          <w:sz w:val="16"/>
          <w:szCs w:val="16"/>
          <w:color w:val="auto"/>
        </w:rPr>
        <w:t>Mr Strachan retired as non-executive Deputy Chairman of Invensys plc (formerly BTR Siebe plc) on 31 March 2000. He is a non-executive director of Transocean Sedco Forex in Inc. in Houston, USA.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END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ectPr>
          <w:pgSz w:w="11900" w:h="16838" w:orient="portrait"/>
          <w:cols w:equalWidth="0" w:num="1">
            <w:col w:w="10219"/>
          </w:cols>
          <w:pgMar w:left="240" w:top="131" w:right="1440" w:bottom="134"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t>Geoff Wicks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 Corporate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020 7542 8666 or 020 7542 7457)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geoff.wicks@reuters.com</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Peter V Thomas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 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020 7542 4890 or 020 7542 7457)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peter.v.thomas@reuters.com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TO EDITORS: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Ian Strachan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Biography</w:t>
      </w:r>
    </w:p>
    <w:p>
      <w:pPr>
        <w:spacing w:after="0" w:line="285" w:lineRule="exact"/>
        <w:rPr>
          <w:sz w:val="20"/>
          <w:szCs w:val="20"/>
          <w:color w:val="auto"/>
        </w:rPr>
      </w:pPr>
    </w:p>
    <w:p>
      <w:pPr>
        <w:ind w:right="2159"/>
        <w:spacing w:after="0" w:line="255" w:lineRule="auto"/>
        <w:rPr>
          <w:sz w:val="20"/>
          <w:szCs w:val="20"/>
          <w:color w:val="auto"/>
        </w:rPr>
      </w:pPr>
      <w:r>
        <w:rPr>
          <w:rFonts w:ascii="Arial" w:cs="Arial" w:eastAsia="Arial" w:hAnsi="Arial"/>
          <w:sz w:val="18"/>
          <w:szCs w:val="18"/>
          <w:color w:val="auto"/>
        </w:rPr>
        <w:t>Ian Strachan was appointed Deputy Chairman of Invensys plc in 1999 and retired on 31 March 2000 following the successful integration of BTR and Siebe. Invensys is a leader in automation and controls. Strachan was Chief Executive Officer and an executive director of BTR plc from 1995 to 1999 and was responsible for a major strategic restructuring at BTR, changing the company from a diversified industrial conglomerate to a focused engineering group.</w:t>
      </w:r>
    </w:p>
    <w:p>
      <w:pPr>
        <w:spacing w:after="0" w:line="197" w:lineRule="exact"/>
        <w:rPr>
          <w:sz w:val="20"/>
          <w:szCs w:val="20"/>
          <w:color w:val="auto"/>
        </w:rPr>
      </w:pPr>
    </w:p>
    <w:p>
      <w:pPr>
        <w:jc w:val="both"/>
        <w:ind w:right="2179"/>
        <w:spacing w:after="0" w:line="259" w:lineRule="auto"/>
        <w:rPr>
          <w:sz w:val="20"/>
          <w:szCs w:val="20"/>
          <w:color w:val="auto"/>
        </w:rPr>
      </w:pPr>
      <w:r>
        <w:rPr>
          <w:rFonts w:ascii="Arial" w:cs="Arial" w:eastAsia="Arial" w:hAnsi="Arial"/>
          <w:sz w:val="18"/>
          <w:szCs w:val="18"/>
          <w:color w:val="auto"/>
        </w:rPr>
        <w:t>Strachan joined Rio Tinto plc (formerly RTZ plc) as Chief Financial Officer and an executive director in 1987. In 1991 he was appointed Deputy Chief Executive Officer and was responsible for the company’s industrial minerals and industrial businesses.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From 1986 to 1987 he was Chief Financial Officer of Johnson &amp; Higgins, the second largest US insurance broker.</w:t>
      </w:r>
    </w:p>
    <w:p>
      <w:pPr>
        <w:spacing w:after="0" w:line="248" w:lineRule="exact"/>
        <w:rPr>
          <w:sz w:val="20"/>
          <w:szCs w:val="20"/>
          <w:color w:val="auto"/>
        </w:rPr>
      </w:pPr>
    </w:p>
    <w:p>
      <w:pPr>
        <w:ind w:right="2159"/>
        <w:spacing w:after="0" w:line="298" w:lineRule="auto"/>
        <w:rPr>
          <w:sz w:val="20"/>
          <w:szCs w:val="20"/>
          <w:color w:val="auto"/>
        </w:rPr>
      </w:pPr>
      <w:r>
        <w:rPr>
          <w:rFonts w:ascii="Arial" w:cs="Arial" w:eastAsia="Arial" w:hAnsi="Arial"/>
          <w:sz w:val="16"/>
          <w:szCs w:val="16"/>
          <w:color w:val="auto"/>
        </w:rPr>
        <w:t>Prior to that he spent 16 years with Exxon Corporation. He joined Exxon in 1970 and held various senior positions in New York, Houston, Thailand and Japan. In 1982 he was appointed Chairman and Chief Executive Officer of the Esso Group of Companies in Hong Kong and China. The following year he became Executive Assistant to the Chairman of Exxon, based in New York. From 1984-86 he was Manager, Corporate Strategy.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Strachan began his career as Training Associate with the Ford Foundation in Malaysia.</w:t>
      </w:r>
    </w:p>
    <w:p>
      <w:pPr>
        <w:spacing w:after="0" w:line="225" w:lineRule="exact"/>
        <w:rPr>
          <w:sz w:val="20"/>
          <w:szCs w:val="20"/>
          <w:color w:val="auto"/>
        </w:rPr>
      </w:pPr>
    </w:p>
    <w:p>
      <w:pPr>
        <w:ind w:right="2779"/>
        <w:spacing w:after="0" w:line="332" w:lineRule="auto"/>
        <w:rPr>
          <w:sz w:val="20"/>
          <w:szCs w:val="20"/>
          <w:color w:val="auto"/>
        </w:rPr>
      </w:pPr>
      <w:r>
        <w:rPr>
          <w:rFonts w:ascii="Arial" w:cs="Arial" w:eastAsia="Arial" w:hAnsi="Arial"/>
          <w:sz w:val="16"/>
          <w:szCs w:val="16"/>
          <w:color w:val="auto"/>
        </w:rPr>
        <w:t>He holds a MA in History from Cambridge University, an MPA (Master of Public Affairs) from Princeton University and was a Teaching Fellow and Ph.D candidate at Harvard University from 1969-70.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7250430"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The Manager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Company Announcements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Primary Markets Division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Stock Exchange Tower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Old Broad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EC2N 1HP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10 March 2000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Reuters Group PLC AVS Security Number — 946905</w:t>
      </w:r>
    </w:p>
    <w:p>
      <w:pPr>
        <w:spacing w:after="0" w:line="232" w:lineRule="exact"/>
        <w:rPr>
          <w:sz w:val="20"/>
          <w:szCs w:val="20"/>
          <w:color w:val="auto"/>
        </w:rPr>
      </w:pPr>
    </w:p>
    <w:p>
      <w:pPr>
        <w:ind w:right="2419"/>
        <w:spacing w:after="0" w:line="237" w:lineRule="auto"/>
        <w:rPr>
          <w:sz w:val="20"/>
          <w:szCs w:val="20"/>
          <w:color w:val="auto"/>
        </w:rPr>
      </w:pPr>
      <w:r>
        <w:rPr>
          <w:rFonts w:ascii="Arial" w:cs="Arial" w:eastAsia="Arial" w:hAnsi="Arial"/>
          <w:sz w:val="16"/>
          <w:szCs w:val="16"/>
          <w:color w:val="auto"/>
        </w:rPr>
        <w:t>I enclose notification of share transactions undertaken on 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March 2000 by the following Directors and by an Employee Share Ownership Trust in which the executive directors of Reuters Group PLC have an interest.</w:t>
      </w:r>
    </w:p>
    <w:p>
      <w:pPr>
        <w:spacing w:after="0" w:line="238" w:lineRule="exact"/>
        <w:rPr>
          <w:sz w:val="20"/>
          <w:szCs w:val="20"/>
          <w:color w:val="auto"/>
        </w:rPr>
      </w:pPr>
    </w:p>
    <w:p>
      <w:pPr>
        <w:ind w:left="260" w:hanging="252"/>
        <w:spacing w:after="0"/>
        <w:tabs>
          <w:tab w:leader="none" w:pos="2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Peter James Denton Job</w:t>
      </w:r>
    </w:p>
    <w:p>
      <w:pPr>
        <w:spacing w:after="0" w:line="15" w:lineRule="exact"/>
        <w:rPr>
          <w:rFonts w:ascii="Arial" w:cs="Arial" w:eastAsia="Arial" w:hAnsi="Arial"/>
          <w:sz w:val="18"/>
          <w:szCs w:val="18"/>
          <w:b w:val="1"/>
          <w:bCs w:val="1"/>
          <w:color w:val="auto"/>
        </w:rPr>
      </w:pPr>
    </w:p>
    <w:p>
      <w:pPr>
        <w:ind w:left="260" w:hanging="252"/>
        <w:spacing w:after="0"/>
        <w:tabs>
          <w:tab w:leader="none" w:pos="2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Robert Oscar Rowley</w:t>
      </w:r>
    </w:p>
    <w:p>
      <w:pPr>
        <w:spacing w:after="0" w:line="9" w:lineRule="exact"/>
        <w:rPr>
          <w:rFonts w:ascii="Arial" w:cs="Arial" w:eastAsia="Arial" w:hAnsi="Arial"/>
          <w:sz w:val="18"/>
          <w:szCs w:val="18"/>
          <w:b w:val="1"/>
          <w:bCs w:val="1"/>
          <w:color w:val="auto"/>
        </w:rPr>
      </w:pPr>
    </w:p>
    <w:p>
      <w:pPr>
        <w:ind w:left="260" w:hanging="252"/>
        <w:spacing w:after="0"/>
        <w:tabs>
          <w:tab w:leader="none" w:pos="2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David Granger Ure</w:t>
      </w:r>
    </w:p>
    <w:p>
      <w:pPr>
        <w:spacing w:after="0" w:line="9" w:lineRule="exact"/>
        <w:rPr>
          <w:rFonts w:ascii="Arial" w:cs="Arial" w:eastAsia="Arial" w:hAnsi="Arial"/>
          <w:sz w:val="18"/>
          <w:szCs w:val="18"/>
          <w:b w:val="1"/>
          <w:bCs w:val="1"/>
          <w:color w:val="auto"/>
        </w:rPr>
      </w:pPr>
    </w:p>
    <w:p>
      <w:pPr>
        <w:ind w:left="260" w:hanging="252"/>
        <w:spacing w:after="0"/>
        <w:tabs>
          <w:tab w:leader="none" w:pos="2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Jean-Claude Marchand</w:t>
      </w:r>
    </w:p>
    <w:p>
      <w:pPr>
        <w:spacing w:after="0" w:line="246" w:lineRule="exact"/>
        <w:rPr>
          <w:sz w:val="20"/>
          <w:szCs w:val="20"/>
          <w:color w:val="auto"/>
        </w:rPr>
      </w:pPr>
    </w:p>
    <w:p>
      <w:pPr>
        <w:ind w:right="2219"/>
        <w:spacing w:after="0" w:line="332" w:lineRule="auto"/>
        <w:rPr>
          <w:sz w:val="20"/>
          <w:szCs w:val="20"/>
          <w:color w:val="auto"/>
        </w:rPr>
      </w:pPr>
      <w:r>
        <w:rPr>
          <w:rFonts w:ascii="Arial" w:cs="Arial" w:eastAsia="Arial" w:hAnsi="Arial"/>
          <w:sz w:val="16"/>
          <w:szCs w:val="16"/>
          <w:color w:val="auto"/>
        </w:rPr>
        <w:t>The transactions in question comprised the release of shares to which the Directors concerned were entitled under the terms of the Reuters Long Term Incentive Plan and the sale by Peter Job of his released shares.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If there are any queries, please contact Janice Buswell, Group Regulatory Adviser.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ectPr>
          <w:pgSz w:w="11900" w:h="16838" w:orient="portrait"/>
          <w:cols w:equalWidth="0" w:num="1">
            <w:col w:w="10219"/>
          </w:cols>
          <w:pgMar w:left="240" w:top="131" w:right="1440" w:bottom="0" w:gutter="0" w:footer="0" w:header="0"/>
        </w:sectPr>
      </w:pPr>
    </w:p>
    <w:bookmarkStart w:id="5" w:name="page6"/>
    <w:bookmarkEnd w:id="5"/>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Janice Buswell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Regulatory Adviser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cc</w:t>
            </w:r>
          </w:p>
        </w:tc>
        <w:tc>
          <w:tcPr>
            <w:tcW w:w="1280" w:type="dxa"/>
            <w:vAlign w:val="bottom"/>
          </w:tcPr>
          <w:p>
            <w:pPr>
              <w:ind w:left="320"/>
              <w:spacing w:after="0"/>
              <w:rPr>
                <w:sz w:val="20"/>
                <w:szCs w:val="20"/>
                <w:color w:val="auto"/>
              </w:rPr>
            </w:pPr>
            <w:r>
              <w:rPr>
                <w:rFonts w:ascii="Arial" w:cs="Arial" w:eastAsia="Arial" w:hAnsi="Arial"/>
                <w:sz w:val="18"/>
                <w:szCs w:val="18"/>
                <w:color w:val="auto"/>
              </w:rPr>
              <w:t>Chairman</w:t>
            </w:r>
          </w:p>
        </w:tc>
        <w:tc>
          <w:tcPr>
            <w:tcW w:w="9640" w:type="dxa"/>
            <w:vAlign w:val="bottom"/>
          </w:tcPr>
          <w:p>
            <w:pPr>
              <w:ind w:left="260"/>
              <w:spacing w:after="0"/>
              <w:rPr>
                <w:sz w:val="20"/>
                <w:szCs w:val="20"/>
                <w:color w:val="auto"/>
              </w:rPr>
            </w:pPr>
            <w:r>
              <w:rPr>
                <w:rFonts w:ascii="Arial" w:cs="Arial" w:eastAsia="Arial" w:hAnsi="Arial"/>
                <w:sz w:val="18"/>
                <w:szCs w:val="18"/>
                <w:color w:val="auto"/>
              </w:rPr>
              <w:t>R E Martin</w:t>
            </w:r>
          </w:p>
        </w:tc>
      </w:tr>
      <w:tr>
        <w:trPr>
          <w:trHeight w:val="216"/>
        </w:trPr>
        <w:tc>
          <w:tcPr>
            <w:tcW w:w="500" w:type="dxa"/>
            <w:vAlign w:val="bottom"/>
          </w:tcPr>
          <w:p>
            <w:pPr>
              <w:spacing w:after="0"/>
              <w:rPr>
                <w:sz w:val="18"/>
                <w:szCs w:val="18"/>
                <w:color w:val="auto"/>
              </w:rPr>
            </w:pPr>
          </w:p>
        </w:tc>
        <w:tc>
          <w:tcPr>
            <w:tcW w:w="1280" w:type="dxa"/>
            <w:vAlign w:val="bottom"/>
          </w:tcPr>
          <w:p>
            <w:pPr>
              <w:ind w:left="320"/>
              <w:spacing w:after="0"/>
              <w:rPr>
                <w:sz w:val="20"/>
                <w:szCs w:val="20"/>
                <w:color w:val="auto"/>
              </w:rPr>
            </w:pPr>
            <w:r>
              <w:rPr>
                <w:rFonts w:ascii="Arial" w:cs="Arial" w:eastAsia="Arial" w:hAnsi="Arial"/>
                <w:sz w:val="18"/>
                <w:szCs w:val="18"/>
                <w:color w:val="auto"/>
              </w:rPr>
              <w:t>PJ</w:t>
            </w:r>
          </w:p>
        </w:tc>
        <w:tc>
          <w:tcPr>
            <w:tcW w:w="9640" w:type="dxa"/>
            <w:vAlign w:val="bottom"/>
          </w:tcPr>
          <w:p>
            <w:pPr>
              <w:ind w:left="260"/>
              <w:spacing w:after="0"/>
              <w:rPr>
                <w:sz w:val="20"/>
                <w:szCs w:val="20"/>
                <w:color w:val="auto"/>
              </w:rPr>
            </w:pPr>
            <w:r>
              <w:rPr>
                <w:rFonts w:ascii="Arial" w:cs="Arial" w:eastAsia="Arial" w:hAnsi="Arial"/>
                <w:sz w:val="18"/>
                <w:szCs w:val="18"/>
                <w:color w:val="auto"/>
              </w:rPr>
              <w:t>G Wicks</w:t>
            </w:r>
          </w:p>
        </w:tc>
      </w:tr>
      <w:tr>
        <w:trPr>
          <w:trHeight w:val="216"/>
        </w:trPr>
        <w:tc>
          <w:tcPr>
            <w:tcW w:w="500" w:type="dxa"/>
            <w:vAlign w:val="bottom"/>
          </w:tcPr>
          <w:p>
            <w:pPr>
              <w:spacing w:after="0"/>
              <w:rPr>
                <w:sz w:val="18"/>
                <w:szCs w:val="18"/>
                <w:color w:val="auto"/>
              </w:rPr>
            </w:pPr>
          </w:p>
        </w:tc>
        <w:tc>
          <w:tcPr>
            <w:tcW w:w="1280" w:type="dxa"/>
            <w:vAlign w:val="bottom"/>
          </w:tcPr>
          <w:p>
            <w:pPr>
              <w:ind w:left="320"/>
              <w:spacing w:after="0"/>
              <w:rPr>
                <w:sz w:val="20"/>
                <w:szCs w:val="20"/>
                <w:color w:val="auto"/>
              </w:rPr>
            </w:pPr>
            <w:r>
              <w:rPr>
                <w:rFonts w:ascii="Arial" w:cs="Arial" w:eastAsia="Arial" w:hAnsi="Arial"/>
                <w:sz w:val="18"/>
                <w:szCs w:val="18"/>
                <w:color w:val="auto"/>
              </w:rPr>
              <w:t>ROR</w:t>
            </w:r>
          </w:p>
        </w:tc>
        <w:tc>
          <w:tcPr>
            <w:tcW w:w="9640" w:type="dxa"/>
            <w:vAlign w:val="bottom"/>
          </w:tcPr>
          <w:p>
            <w:pPr>
              <w:ind w:left="260"/>
              <w:spacing w:after="0"/>
              <w:rPr>
                <w:sz w:val="20"/>
                <w:szCs w:val="20"/>
                <w:color w:val="auto"/>
              </w:rPr>
            </w:pPr>
            <w:r>
              <w:rPr>
                <w:rFonts w:ascii="Arial" w:cs="Arial" w:eastAsia="Arial" w:hAnsi="Arial"/>
                <w:sz w:val="18"/>
                <w:szCs w:val="18"/>
                <w:color w:val="auto"/>
              </w:rPr>
              <w:t>N Gardner</w:t>
            </w:r>
          </w:p>
        </w:tc>
      </w:tr>
      <w:tr>
        <w:trPr>
          <w:trHeight w:val="216"/>
        </w:trPr>
        <w:tc>
          <w:tcPr>
            <w:tcW w:w="500" w:type="dxa"/>
            <w:vAlign w:val="bottom"/>
          </w:tcPr>
          <w:p>
            <w:pPr>
              <w:spacing w:after="0"/>
              <w:rPr>
                <w:sz w:val="18"/>
                <w:szCs w:val="18"/>
                <w:color w:val="auto"/>
              </w:rPr>
            </w:pPr>
          </w:p>
        </w:tc>
        <w:tc>
          <w:tcPr>
            <w:tcW w:w="1280" w:type="dxa"/>
            <w:vAlign w:val="bottom"/>
          </w:tcPr>
          <w:p>
            <w:pPr>
              <w:ind w:left="320"/>
              <w:spacing w:after="0"/>
              <w:rPr>
                <w:sz w:val="20"/>
                <w:szCs w:val="20"/>
                <w:color w:val="auto"/>
              </w:rPr>
            </w:pPr>
            <w:r>
              <w:rPr>
                <w:rFonts w:ascii="Arial" w:cs="Arial" w:eastAsia="Arial" w:hAnsi="Arial"/>
                <w:sz w:val="18"/>
                <w:szCs w:val="18"/>
                <w:color w:val="auto"/>
              </w:rPr>
              <w:t>J-CM</w:t>
            </w:r>
          </w:p>
        </w:tc>
        <w:tc>
          <w:tcPr>
            <w:tcW w:w="9640" w:type="dxa"/>
            <w:vAlign w:val="bottom"/>
          </w:tcPr>
          <w:p>
            <w:pPr>
              <w:ind w:left="260"/>
              <w:spacing w:after="0"/>
              <w:rPr>
                <w:sz w:val="20"/>
                <w:szCs w:val="20"/>
                <w:color w:val="auto"/>
              </w:rPr>
            </w:pPr>
            <w:r>
              <w:rPr>
                <w:rFonts w:ascii="Arial" w:cs="Arial" w:eastAsia="Arial" w:hAnsi="Arial"/>
                <w:sz w:val="18"/>
                <w:szCs w:val="18"/>
                <w:color w:val="auto"/>
              </w:rPr>
              <w:t>B. Pringle (ABN AMRO Hoare Govett)</w:t>
            </w:r>
          </w:p>
        </w:tc>
      </w:tr>
      <w:tr>
        <w:trPr>
          <w:trHeight w:val="222"/>
        </w:trPr>
        <w:tc>
          <w:tcPr>
            <w:tcW w:w="500" w:type="dxa"/>
            <w:vAlign w:val="bottom"/>
          </w:tcPr>
          <w:p>
            <w:pPr>
              <w:spacing w:after="0"/>
              <w:rPr>
                <w:sz w:val="19"/>
                <w:szCs w:val="19"/>
                <w:color w:val="auto"/>
              </w:rPr>
            </w:pPr>
          </w:p>
        </w:tc>
        <w:tc>
          <w:tcPr>
            <w:tcW w:w="1280" w:type="dxa"/>
            <w:vAlign w:val="bottom"/>
          </w:tcPr>
          <w:p>
            <w:pPr>
              <w:ind w:left="320"/>
              <w:spacing w:after="0"/>
              <w:rPr>
                <w:sz w:val="20"/>
                <w:szCs w:val="20"/>
                <w:color w:val="auto"/>
              </w:rPr>
            </w:pPr>
            <w:r>
              <w:rPr>
                <w:rFonts w:ascii="Arial" w:cs="Arial" w:eastAsia="Arial" w:hAnsi="Arial"/>
                <w:sz w:val="18"/>
                <w:szCs w:val="18"/>
                <w:color w:val="auto"/>
              </w:rPr>
              <w:t>DGU</w:t>
            </w:r>
          </w:p>
        </w:tc>
        <w:tc>
          <w:tcPr>
            <w:tcW w:w="9640" w:type="dxa"/>
            <w:vAlign w:val="bottom"/>
          </w:tcPr>
          <w:p>
            <w:pPr>
              <w:spacing w:after="0"/>
              <w:rPr>
                <w:sz w:val="19"/>
                <w:szCs w:val="19"/>
                <w:color w:val="auto"/>
              </w:rPr>
            </w:pPr>
          </w:p>
        </w:tc>
      </w:tr>
      <w:tr>
        <w:trPr>
          <w:trHeight w:val="353"/>
        </w:trPr>
        <w:tc>
          <w:tcPr>
            <w:tcW w:w="5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9640" w:type="dxa"/>
            <w:vAlign w:val="bottom"/>
            <w:tcBorders>
              <w:bottom w:val="single" w:sz="8" w:color="9A9A9A"/>
            </w:tcBorders>
          </w:tcPr>
          <w:p>
            <w:pPr>
              <w:spacing w:after="0"/>
              <w:rPr>
                <w:sz w:val="24"/>
                <w:szCs w:val="24"/>
                <w:color w:val="auto"/>
              </w:rPr>
            </w:pPr>
          </w:p>
        </w:tc>
      </w:tr>
      <w:tr>
        <w:trPr>
          <w:trHeight w:val="34"/>
        </w:trPr>
        <w:tc>
          <w:tcPr>
            <w:tcW w:w="500" w:type="dxa"/>
            <w:vAlign w:val="bottom"/>
            <w:tcBorders>
              <w:bottom w:val="single" w:sz="8" w:color="EEEEEE"/>
            </w:tcBorders>
          </w:tcPr>
          <w:p>
            <w:pPr>
              <w:spacing w:after="0"/>
              <w:rPr>
                <w:sz w:val="2"/>
                <w:szCs w:val="2"/>
                <w:color w:val="auto"/>
              </w:rPr>
            </w:pPr>
          </w:p>
        </w:tc>
        <w:tc>
          <w:tcPr>
            <w:tcW w:w="1280" w:type="dxa"/>
            <w:vAlign w:val="bottom"/>
            <w:tcBorders>
              <w:bottom w:val="single" w:sz="8" w:color="EEEEEE"/>
            </w:tcBorders>
          </w:tcPr>
          <w:p>
            <w:pPr>
              <w:spacing w:after="0"/>
              <w:rPr>
                <w:sz w:val="2"/>
                <w:szCs w:val="2"/>
                <w:color w:val="auto"/>
              </w:rPr>
            </w:pPr>
          </w:p>
        </w:tc>
        <w:tc>
          <w:tcPr>
            <w:tcW w:w="9640" w:type="dxa"/>
            <w:vAlign w:val="bottom"/>
            <w:tcBorders>
              <w:bottom w:val="single" w:sz="8" w:color="EEEEEE"/>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-55245</wp:posOffset>
            </wp:positionV>
            <wp:extent cx="3429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-55245</wp:posOffset>
            </wp:positionV>
            <wp:extent cx="3429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68580"/>
                    </a:xfrm>
                    <a:prstGeom prst="rect">
                      <a:avLst/>
                    </a:prstGeom>
                    <a:noFill/>
                  </pic:spPr>
                </pic:pic>
              </a:graphicData>
            </a:graphic>
          </wp:anchor>
        </w:drawing>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0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70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The London Stock Exchange</w:t>
            </w:r>
          </w:p>
        </w:tc>
        <w:tc>
          <w:tcPr>
            <w:tcW w:w="1980" w:type="dxa"/>
            <w:vAlign w:val="bottom"/>
            <w:vMerge w:val="restart"/>
          </w:tcPr>
          <w:p>
            <w:pPr>
              <w:ind w:left="1280"/>
              <w:spacing w:after="0"/>
              <w:rPr>
                <w:sz w:val="20"/>
                <w:szCs w:val="20"/>
                <w:color w:val="auto"/>
              </w:rPr>
            </w:pPr>
            <w:r>
              <w:rPr>
                <w:rFonts w:ascii="Arial" w:cs="Arial" w:eastAsia="Arial" w:hAnsi="Arial"/>
                <w:sz w:val="18"/>
                <w:szCs w:val="18"/>
                <w:b w:val="1"/>
                <w:bCs w:val="1"/>
                <w:color w:val="auto"/>
                <w:w w:val="88"/>
              </w:rPr>
              <w:t>Ref: New</w:t>
            </w:r>
          </w:p>
        </w:tc>
        <w:tc>
          <w:tcPr>
            <w:tcW w:w="0" w:type="dxa"/>
            <w:vAlign w:val="bottom"/>
          </w:tcPr>
          <w:p>
            <w:pPr>
              <w:spacing w:after="0"/>
              <w:rPr>
                <w:sz w:val="1"/>
                <w:szCs w:val="1"/>
                <w:color w:val="auto"/>
              </w:rPr>
            </w:pPr>
          </w:p>
        </w:tc>
      </w:tr>
      <w:tr>
        <w:trPr>
          <w:trHeight w:val="74"/>
        </w:trPr>
        <w:tc>
          <w:tcPr>
            <w:tcW w:w="2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700" w:type="dxa"/>
            <w:vAlign w:val="bottom"/>
            <w:vMerge w:val="continue"/>
          </w:tcPr>
          <w:p>
            <w:pPr>
              <w:spacing w:after="0"/>
              <w:rPr>
                <w:sz w:val="6"/>
                <w:szCs w:val="6"/>
                <w:color w:val="auto"/>
              </w:rPr>
            </w:pPr>
          </w:p>
        </w:tc>
        <w:tc>
          <w:tcPr>
            <w:tcW w:w="1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AVS No. 946905</w:t>
            </w:r>
          </w:p>
        </w:tc>
        <w:tc>
          <w:tcPr>
            <w:tcW w:w="4700" w:type="dxa"/>
            <w:vAlign w:val="bottom"/>
          </w:tcPr>
          <w:p>
            <w:pPr>
              <w:ind w:left="600"/>
              <w:spacing w:after="0"/>
              <w:rPr>
                <w:sz w:val="20"/>
                <w:szCs w:val="20"/>
                <w:color w:val="auto"/>
              </w:rPr>
            </w:pPr>
            <w:r>
              <w:rPr>
                <w:rFonts w:ascii="Arial" w:cs="Arial" w:eastAsia="Arial" w:hAnsi="Arial"/>
                <w:sz w:val="18"/>
                <w:szCs w:val="18"/>
                <w:b w:val="1"/>
                <w:bCs w:val="1"/>
                <w:color w:val="auto"/>
              </w:rPr>
              <w:t>Primary Markets</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00" w:type="dxa"/>
            <w:vAlign w:val="bottom"/>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470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Old Broad Street, London EC2N 1HP</w:t>
            </w: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700" w:type="dxa"/>
            <w:vAlign w:val="bottom"/>
            <w:vMerge w:val="continue"/>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700" w:type="dxa"/>
            <w:vAlign w:val="bottom"/>
          </w:tcPr>
          <w:p>
            <w:pPr>
              <w:ind w:left="600"/>
              <w:spacing w:after="0"/>
              <w:rPr>
                <w:sz w:val="20"/>
                <w:szCs w:val="20"/>
                <w:color w:val="auto"/>
              </w:rPr>
            </w:pPr>
            <w:r>
              <w:rPr>
                <w:rFonts w:ascii="Arial" w:cs="Arial" w:eastAsia="Arial" w:hAnsi="Arial"/>
                <w:sz w:val="18"/>
                <w:szCs w:val="18"/>
                <w:b w:val="1"/>
                <w:bCs w:val="1"/>
                <w:color w:val="auto"/>
              </w:rPr>
              <w:t>Telephone 0171-797-3850 STX 33850</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PLEASE ENSURE THE ENTRIES ON THIS RETURN ARE TYPED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153035</wp:posOffset>
            </wp:positionV>
            <wp:extent cx="5170805" cy="3340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70805" cy="334010"/>
                    </a:xfrm>
                    <a:prstGeom prst="rect">
                      <a:avLst/>
                    </a:prstGeom>
                    <a:noFill/>
                  </pic:spPr>
                </pic:pic>
              </a:graphicData>
            </a:graphic>
          </wp:anchor>
        </w:drawing>
      </w:r>
    </w:p>
    <w:p>
      <w:pPr>
        <w:spacing w:after="0" w:line="259" w:lineRule="exact"/>
        <w:rPr>
          <w:sz w:val="20"/>
          <w:szCs w:val="20"/>
          <w:color w:val="auto"/>
        </w:rPr>
      </w:pPr>
    </w:p>
    <w:p>
      <w:pPr>
        <w:jc w:val="center"/>
        <w:ind w:right="3300"/>
        <w:spacing w:after="0"/>
        <w:rPr>
          <w:sz w:val="20"/>
          <w:szCs w:val="20"/>
          <w:color w:val="auto"/>
        </w:rPr>
      </w:pPr>
      <w:r>
        <w:rPr>
          <w:rFonts w:ascii="Arial" w:cs="Arial" w:eastAsia="Arial" w:hAnsi="Arial"/>
          <w:sz w:val="18"/>
          <w:szCs w:val="18"/>
          <w:color w:val="auto"/>
        </w:rPr>
        <w:t>Disclosure of interests in shares or debentures and notifications of dealings under</w:t>
      </w:r>
    </w:p>
    <w:p>
      <w:pPr>
        <w:spacing w:after="0" w:line="15" w:lineRule="exact"/>
        <w:rPr>
          <w:sz w:val="20"/>
          <w:szCs w:val="20"/>
          <w:color w:val="auto"/>
        </w:rPr>
      </w:pPr>
    </w:p>
    <w:p>
      <w:pPr>
        <w:jc w:val="center"/>
        <w:ind w:right="3300"/>
        <w:spacing w:after="0"/>
        <w:rPr>
          <w:sz w:val="20"/>
          <w:szCs w:val="20"/>
          <w:color w:val="auto"/>
        </w:rPr>
      </w:pPr>
      <w:r>
        <w:rPr>
          <w:rFonts w:ascii="Arial" w:cs="Arial" w:eastAsia="Arial" w:hAnsi="Arial"/>
          <w:sz w:val="18"/>
          <w:szCs w:val="18"/>
          <w:color w:val="auto"/>
        </w:rPr>
        <w:t>the Stock Exchange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5120640</wp:posOffset>
            </wp:positionH>
            <wp:positionV relativeFrom="paragraph">
              <wp:posOffset>165735</wp:posOffset>
            </wp:positionV>
            <wp:extent cx="42545"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54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165735</wp:posOffset>
            </wp:positionV>
            <wp:extent cx="42545"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545" cy="196850"/>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Borders>
              <w:top w:val="single" w:sz="8" w:color="808080"/>
              <w:bottom w:val="single" w:sz="8" w:color="2C2C2C"/>
            </w:tcBorders>
          </w:tcPr>
          <w:p>
            <w:pPr>
              <w:spacing w:after="0"/>
              <w:rPr>
                <w:sz w:val="21"/>
                <w:szCs w:val="21"/>
                <w:color w:val="auto"/>
              </w:rPr>
            </w:pPr>
          </w:p>
        </w:tc>
        <w:tc>
          <w:tcPr>
            <w:tcW w:w="2500" w:type="dxa"/>
            <w:vAlign w:val="bottom"/>
            <w:tcBorders>
              <w:top w:val="single" w:sz="8" w:color="2C2C2C"/>
              <w:bottom w:val="single" w:sz="8" w:color="2C2C2C"/>
            </w:tcBorders>
          </w:tcPr>
          <w:p>
            <w:pPr>
              <w:spacing w:after="0"/>
              <w:rPr>
                <w:sz w:val="21"/>
                <w:szCs w:val="21"/>
                <w:color w:val="auto"/>
              </w:rPr>
            </w:pPr>
          </w:p>
        </w:tc>
        <w:tc>
          <w:tcPr>
            <w:tcW w:w="5580" w:type="dxa"/>
            <w:vAlign w:val="bottom"/>
            <w:tcBorders>
              <w:top w:val="single" w:sz="8" w:color="2C2C2C"/>
              <w:bottom w:val="single" w:sz="8" w:color="2C2C2C"/>
            </w:tcBorders>
          </w:tcPr>
          <w:p>
            <w:pPr>
              <w:ind w:left="400"/>
              <w:spacing w:after="0"/>
              <w:rPr>
                <w:sz w:val="20"/>
                <w:szCs w:val="20"/>
                <w:color w:val="auto"/>
              </w:rPr>
            </w:pPr>
            <w:r>
              <w:rPr>
                <w:rFonts w:ascii="Arial" w:cs="Arial" w:eastAsia="Arial" w:hAnsi="Arial"/>
                <w:sz w:val="18"/>
                <w:szCs w:val="18"/>
                <w:b w:val="1"/>
                <w:bCs w:val="1"/>
                <w:color w:val="auto"/>
              </w:rPr>
              <w:t>DEALINGS BY DIRECTORS</w:t>
            </w:r>
          </w:p>
        </w:tc>
        <w:tc>
          <w:tcPr>
            <w:tcW w:w="20" w:type="dxa"/>
            <w:vAlign w:val="bottom"/>
            <w:tcBorders>
              <w:top w:val="single" w:sz="8" w:color="808080"/>
              <w:bottom w:val="single" w:sz="8" w:color="2C2C2C"/>
            </w:tcBorders>
          </w:tcPr>
          <w:p>
            <w:pPr>
              <w:spacing w:after="0"/>
              <w:rPr>
                <w:sz w:val="21"/>
                <w:szCs w:val="21"/>
                <w:color w:val="auto"/>
              </w:rPr>
            </w:pPr>
          </w:p>
        </w:tc>
      </w:tr>
      <w:tr>
        <w:trPr>
          <w:trHeight w:val="290"/>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600" w:type="dxa"/>
            <w:vAlign w:val="bottom"/>
            <w:gridSpan w:val="2"/>
          </w:tcPr>
          <w:p>
            <w:pPr>
              <w:spacing w:after="0"/>
              <w:rPr>
                <w:sz w:val="24"/>
                <w:szCs w:val="24"/>
                <w:color w:val="auto"/>
              </w:rPr>
            </w:pPr>
          </w:p>
        </w:tc>
      </w:tr>
      <w:tr>
        <w:trPr>
          <w:trHeight w:val="195"/>
        </w:trPr>
        <w:tc>
          <w:tcPr>
            <w:tcW w:w="20" w:type="dxa"/>
            <w:vAlign w:val="bottom"/>
            <w:tcBorders>
              <w:top w:val="single" w:sz="8" w:color="808080"/>
            </w:tcBorders>
          </w:tcPr>
          <w:p>
            <w:pPr>
              <w:spacing w:after="0"/>
              <w:rPr>
                <w:sz w:val="16"/>
                <w:szCs w:val="16"/>
                <w:color w:val="auto"/>
              </w:rPr>
            </w:pPr>
          </w:p>
        </w:tc>
        <w:tc>
          <w:tcPr>
            <w:tcW w:w="2500" w:type="dxa"/>
            <w:vAlign w:val="bottom"/>
            <w:tcBorders>
              <w:top w:val="single" w:sz="8" w:color="2C2C2C"/>
            </w:tcBorders>
          </w:tcPr>
          <w:p>
            <w:pPr>
              <w:ind w:left="20"/>
              <w:spacing w:after="0" w:line="195" w:lineRule="exact"/>
              <w:rPr>
                <w:sz w:val="20"/>
                <w:szCs w:val="20"/>
                <w:color w:val="auto"/>
              </w:rPr>
            </w:pPr>
            <w:r>
              <w:rPr>
                <w:rFonts w:ascii="Arial" w:cs="Arial" w:eastAsia="Arial" w:hAnsi="Arial"/>
                <w:sz w:val="18"/>
                <w:szCs w:val="18"/>
                <w:color w:val="auto"/>
              </w:rPr>
              <w:t>1)   NAME OF COMPANY</w:t>
            </w:r>
          </w:p>
        </w:tc>
        <w:tc>
          <w:tcPr>
            <w:tcW w:w="5580" w:type="dxa"/>
            <w:vAlign w:val="bottom"/>
            <w:tcBorders>
              <w:top w:val="single" w:sz="8" w:color="2C2C2C"/>
            </w:tcBorders>
          </w:tcPr>
          <w:p>
            <w:pPr>
              <w:ind w:left="1560"/>
              <w:spacing w:after="0" w:line="195" w:lineRule="exact"/>
              <w:rPr>
                <w:sz w:val="20"/>
                <w:szCs w:val="20"/>
                <w:color w:val="auto"/>
              </w:rPr>
            </w:pPr>
            <w:r>
              <w:rPr>
                <w:rFonts w:ascii="Arial" w:cs="Arial" w:eastAsia="Arial" w:hAnsi="Arial"/>
                <w:sz w:val="18"/>
                <w:szCs w:val="18"/>
                <w:color w:val="auto"/>
              </w:rPr>
              <w:t>2)   NAME OF DIRECTOR</w:t>
            </w:r>
          </w:p>
        </w:tc>
        <w:tc>
          <w:tcPr>
            <w:tcW w:w="20" w:type="dxa"/>
            <w:vAlign w:val="bottom"/>
            <w:tcBorders>
              <w:top w:val="single" w:sz="8" w:color="808080"/>
            </w:tcBorders>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600" w:type="dxa"/>
            <w:vAlign w:val="bottom"/>
            <w:gridSpan w:val="2"/>
          </w:tcPr>
          <w:p>
            <w:pPr>
              <w:ind w:left="1980"/>
              <w:spacing w:after="0"/>
              <w:rPr>
                <w:sz w:val="20"/>
                <w:szCs w:val="20"/>
                <w:color w:val="auto"/>
              </w:rPr>
            </w:pPr>
            <w:r>
              <w:rPr>
                <w:rFonts w:ascii="Arial" w:cs="Arial" w:eastAsia="Arial" w:hAnsi="Arial"/>
                <w:sz w:val="18"/>
                <w:szCs w:val="18"/>
                <w:color w:val="auto"/>
                <w:w w:val="94"/>
              </w:rPr>
              <w:t>Peter James Denton Job, Robert Oscar Rowley</w:t>
            </w:r>
          </w:p>
        </w:tc>
      </w:tr>
      <w:tr>
        <w:trPr>
          <w:trHeight w:val="216"/>
        </w:trPr>
        <w:tc>
          <w:tcPr>
            <w:tcW w:w="20" w:type="dxa"/>
            <w:vAlign w:val="bottom"/>
          </w:tcPr>
          <w:p>
            <w:pPr>
              <w:spacing w:after="0"/>
              <w:rPr>
                <w:sz w:val="18"/>
                <w:szCs w:val="18"/>
                <w:color w:val="auto"/>
              </w:rPr>
            </w:pPr>
          </w:p>
        </w:tc>
        <w:tc>
          <w:tcPr>
            <w:tcW w:w="2500" w:type="dxa"/>
            <w:vAlign w:val="bottom"/>
          </w:tcPr>
          <w:p>
            <w:pPr>
              <w:ind w:left="420"/>
              <w:spacing w:after="0"/>
              <w:rPr>
                <w:sz w:val="20"/>
                <w:szCs w:val="20"/>
                <w:color w:val="auto"/>
              </w:rPr>
            </w:pPr>
            <w:r>
              <w:rPr>
                <w:rFonts w:ascii="Arial" w:cs="Arial" w:eastAsia="Arial" w:hAnsi="Arial"/>
                <w:sz w:val="18"/>
                <w:szCs w:val="18"/>
                <w:color w:val="auto"/>
              </w:rPr>
              <w:t>Reuters Group PLC</w:t>
            </w:r>
          </w:p>
        </w:tc>
        <w:tc>
          <w:tcPr>
            <w:tcW w:w="5600" w:type="dxa"/>
            <w:vAlign w:val="bottom"/>
            <w:gridSpan w:val="2"/>
          </w:tcPr>
          <w:p>
            <w:pPr>
              <w:ind w:left="1980"/>
              <w:spacing w:after="0"/>
              <w:rPr>
                <w:sz w:val="20"/>
                <w:szCs w:val="20"/>
                <w:color w:val="auto"/>
              </w:rPr>
            </w:pPr>
            <w:r>
              <w:rPr>
                <w:rFonts w:ascii="Arial" w:cs="Arial" w:eastAsia="Arial" w:hAnsi="Arial"/>
                <w:sz w:val="18"/>
                <w:szCs w:val="18"/>
                <w:color w:val="auto"/>
              </w:rPr>
              <w:t>David Grander Ure, J-Claude Marchand &amp;</w:t>
            </w:r>
          </w:p>
        </w:tc>
      </w:tr>
      <w:tr>
        <w:trPr>
          <w:trHeight w:val="222"/>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600" w:type="dxa"/>
            <w:vAlign w:val="bottom"/>
            <w:gridSpan w:val="2"/>
          </w:tcPr>
          <w:p>
            <w:pPr>
              <w:ind w:left="1980"/>
              <w:spacing w:after="0"/>
              <w:rPr>
                <w:sz w:val="20"/>
                <w:szCs w:val="20"/>
                <w:color w:val="auto"/>
              </w:rPr>
            </w:pPr>
            <w:r>
              <w:rPr>
                <w:rFonts w:ascii="Arial" w:cs="Arial" w:eastAsia="Arial" w:hAnsi="Arial"/>
                <w:sz w:val="18"/>
                <w:szCs w:val="18"/>
                <w:color w:val="auto"/>
              </w:rPr>
              <w:t>Philip Nevill Green;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5170805" cy="6746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70805" cy="6746240"/>
                    </a:xfrm>
                    <a:prstGeom prst="rect">
                      <a:avLst/>
                    </a:prstGeom>
                    <a:noFill/>
                  </pic:spPr>
                </pic:pic>
              </a:graphicData>
            </a:graphic>
          </wp:anchor>
        </w:drawing>
      </w:r>
    </w:p>
    <w:p>
      <w:pPr>
        <w:sectPr>
          <w:pgSz w:w="11900" w:h="16866" w:orient="portrait"/>
          <w:cols w:equalWidth="0" w:num="1">
            <w:col w:w="11420"/>
          </w:cols>
          <w:pgMar w:left="240" w:top="125" w:right="239" w:bottom="0" w:gutter="0" w:footer="0" w:header="0"/>
        </w:sectPr>
      </w:pPr>
    </w:p>
    <w:p>
      <w:pPr>
        <w:spacing w:after="0" w:line="21" w:lineRule="exact"/>
        <w:rPr>
          <w:sz w:val="20"/>
          <w:szCs w:val="20"/>
          <w:color w:val="auto"/>
        </w:rPr>
      </w:pPr>
    </w:p>
    <w:p>
      <w:pPr>
        <w:ind w:left="440" w:hanging="405"/>
        <w:spacing w:after="0" w:line="255"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Please state whether notification indicates that it is 4) in respect of holding of the Director named in 2 above or holding of that person's spouse or children under the age of 18 or in respect of a non-beneficial interest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Name of the registered holder(s) and, if more than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one holder, the number of shares held by each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them. (If notified)</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Reuters Employee Share Ownership Trust II</w:t>
      </w:r>
    </w:p>
    <w:p>
      <w:pPr>
        <w:spacing w:after="0" w:line="248" w:lineRule="exact"/>
        <w:rPr>
          <w:sz w:val="20"/>
          <w:szCs w:val="20"/>
          <w:color w:val="auto"/>
        </w:rPr>
      </w:pPr>
    </w:p>
    <w:p>
      <w:pPr>
        <w:sectPr>
          <w:pgSz w:w="11900" w:h="16866" w:orient="portrait"/>
          <w:cols w:equalWidth="0" w:num="2">
            <w:col w:w="4240" w:space="260"/>
            <w:col w:w="6920"/>
          </w:cols>
          <w:pgMar w:left="240" w:top="125" w:right="239" w:bottom="0" w:gutter="0" w:footer="0" w:header="0"/>
          <w:type w:val="continuous"/>
        </w:sectPr>
      </w:pPr>
    </w:p>
    <w:p>
      <w:pPr>
        <w:ind w:left="440"/>
        <w:spacing w:after="0"/>
        <w:rPr>
          <w:sz w:val="20"/>
          <w:szCs w:val="20"/>
          <w:color w:val="auto"/>
        </w:rPr>
      </w:pPr>
      <w:r>
        <w:rPr>
          <w:rFonts w:ascii="Arial" w:cs="Arial" w:eastAsia="Arial" w:hAnsi="Arial"/>
          <w:sz w:val="15"/>
          <w:szCs w:val="15"/>
          <w:color w:val="auto"/>
        </w:rPr>
        <w:t>Transactions by a Trust in which the Directors</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have an interest</w:t>
      </w:r>
    </w:p>
    <w:p>
      <w:pPr>
        <w:sectPr>
          <w:pgSz w:w="11900" w:h="16866" w:orient="portrait"/>
          <w:cols w:equalWidth="0" w:num="1">
            <w:col w:w="11420"/>
          </w:cols>
          <w:pgMar w:left="240" w:top="125" w:right="239" w:bottom="0" w:gutter="0" w:footer="0" w:header="0"/>
          <w:type w:val="continuous"/>
        </w:sectPr>
      </w:pPr>
    </w:p>
    <w:p>
      <w:pPr>
        <w:spacing w:after="0" w:line="246" w:lineRule="exact"/>
        <w:rPr>
          <w:sz w:val="20"/>
          <w:szCs w:val="20"/>
          <w:color w:val="auto"/>
        </w:rPr>
      </w:pPr>
    </w:p>
    <w:p>
      <w:pPr>
        <w:ind w:left="440" w:hanging="405"/>
        <w:spacing w:after="0" w:line="298" w:lineRule="auto"/>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Please state whether notification relates to a person(s) connected with the Director named in 2 above and identify the connected person(s) Reuters Employee Share Ownership Trust II</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both"/>
        <w:ind w:left="413" w:right="3560" w:hanging="413"/>
        <w:spacing w:after="0" w:line="253" w:lineRule="auto"/>
        <w:tabs>
          <w:tab w:leader="none" w:pos="413" w:val="left"/>
        </w:tabs>
        <w:numPr>
          <w:ilvl w:val="0"/>
          <w:numId w:val="4"/>
        </w:numPr>
        <w:rPr>
          <w:rFonts w:ascii="Arial" w:cs="Arial" w:eastAsia="Arial" w:hAnsi="Arial"/>
          <w:sz w:val="18"/>
          <w:szCs w:val="18"/>
          <w:color w:val="auto"/>
        </w:rPr>
      </w:pPr>
      <w:r>
        <w:rPr>
          <w:rFonts w:ascii="Arial" w:cs="Arial" w:eastAsia="Arial" w:hAnsi="Arial"/>
          <w:sz w:val="18"/>
          <w:szCs w:val="18"/>
          <w:color w:val="auto"/>
        </w:rPr>
        <w:t>Please state the nature of the transaction and the nature and extent of the directors interest in the transaction</w:t>
      </w:r>
    </w:p>
    <w:p>
      <w:pPr>
        <w:ind w:left="413" w:right="3380"/>
        <w:spacing w:after="0" w:line="261" w:lineRule="auto"/>
        <w:rPr>
          <w:rFonts w:ascii="Arial" w:cs="Arial" w:eastAsia="Arial" w:hAnsi="Arial"/>
          <w:sz w:val="18"/>
          <w:szCs w:val="18"/>
          <w:color w:val="auto"/>
        </w:rPr>
      </w:pPr>
      <w:r>
        <w:rPr>
          <w:rFonts w:ascii="Arial" w:cs="Arial" w:eastAsia="Arial" w:hAnsi="Arial"/>
          <w:sz w:val="18"/>
          <w:szCs w:val="18"/>
          <w:color w:val="auto"/>
        </w:rPr>
        <w:t>Release of shares by the Trust pursuant to terms of LTIP awards</w:t>
      </w:r>
    </w:p>
    <w:p>
      <w:pPr>
        <w:spacing w:after="0" w:line="180" w:lineRule="exact"/>
        <w:rPr>
          <w:sz w:val="20"/>
          <w:szCs w:val="20"/>
          <w:color w:val="auto"/>
        </w:rPr>
      </w:pPr>
    </w:p>
    <w:p>
      <w:pPr>
        <w:sectPr>
          <w:pgSz w:w="11900" w:h="16866" w:orient="portrait"/>
          <w:cols w:equalWidth="0" w:num="2">
            <w:col w:w="3920" w:space="167"/>
            <w:col w:w="7333"/>
          </w:cols>
          <w:pgMar w:left="240" w:top="125" w:right="239" w:bottom="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360" w:type="dxa"/>
            <w:vAlign w:val="bottom"/>
            <w:tcBorders>
              <w:top w:val="single" w:sz="8" w:color="2C2C2C"/>
            </w:tcBorders>
          </w:tcPr>
          <w:p>
            <w:pPr>
              <w:ind w:left="20"/>
              <w:spacing w:after="0" w:line="234" w:lineRule="exact"/>
              <w:rPr>
                <w:sz w:val="20"/>
                <w:szCs w:val="20"/>
                <w:color w:val="auto"/>
              </w:rPr>
            </w:pPr>
            <w:r>
              <w:rPr>
                <w:rFonts w:ascii="Arial" w:cs="Arial" w:eastAsia="Arial" w:hAnsi="Arial"/>
                <w:sz w:val="22"/>
                <w:szCs w:val="22"/>
                <w:color w:val="auto"/>
              </w:rPr>
              <w:t>7)</w:t>
            </w:r>
          </w:p>
        </w:tc>
        <w:tc>
          <w:tcPr>
            <w:tcW w:w="148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auto"/>
              </w:rPr>
              <w:t>Number of</w:t>
            </w:r>
          </w:p>
        </w:tc>
        <w:tc>
          <w:tcPr>
            <w:tcW w:w="520" w:type="dxa"/>
            <w:vAlign w:val="bottom"/>
            <w:tcBorders>
              <w:top w:val="single" w:sz="8" w:color="2C2C2C"/>
            </w:tcBorders>
          </w:tcPr>
          <w:p>
            <w:pPr>
              <w:ind w:left="200"/>
              <w:spacing w:after="0"/>
              <w:rPr>
                <w:sz w:val="20"/>
                <w:szCs w:val="20"/>
                <w:color w:val="auto"/>
              </w:rPr>
            </w:pPr>
            <w:r>
              <w:rPr>
                <w:rFonts w:ascii="Arial" w:cs="Arial" w:eastAsia="Arial" w:hAnsi="Arial"/>
                <w:sz w:val="18"/>
                <w:szCs w:val="18"/>
                <w:color w:val="auto"/>
              </w:rPr>
              <w:t>8)</w:t>
            </w:r>
          </w:p>
        </w:tc>
        <w:tc>
          <w:tcPr>
            <w:tcW w:w="160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rPr>
              <w:t>(  .  %)</w:t>
            </w:r>
          </w:p>
        </w:tc>
        <w:tc>
          <w:tcPr>
            <w:tcW w:w="42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rPr>
              <w:t>9)</w:t>
            </w:r>
          </w:p>
        </w:tc>
        <w:tc>
          <w:tcPr>
            <w:tcW w:w="162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rPr>
              <w:t>Number of</w:t>
            </w:r>
          </w:p>
        </w:tc>
        <w:tc>
          <w:tcPr>
            <w:tcW w:w="400" w:type="dxa"/>
            <w:vAlign w:val="bottom"/>
            <w:tcBorders>
              <w:top w:val="single" w:sz="8" w:color="2C2C2C"/>
            </w:tcBorders>
          </w:tcPr>
          <w:p>
            <w:pPr>
              <w:jc w:val="right"/>
              <w:spacing w:after="0"/>
              <w:rPr>
                <w:sz w:val="20"/>
                <w:szCs w:val="20"/>
                <w:color w:val="auto"/>
              </w:rPr>
            </w:pPr>
            <w:r>
              <w:rPr>
                <w:rFonts w:ascii="Arial" w:cs="Arial" w:eastAsia="Arial" w:hAnsi="Arial"/>
                <w:sz w:val="18"/>
                <w:szCs w:val="18"/>
                <w:color w:val="auto"/>
              </w:rPr>
              <w:t>10)</w:t>
            </w:r>
          </w:p>
        </w:tc>
        <w:tc>
          <w:tcPr>
            <w:tcW w:w="168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rPr>
              <w:t>(  .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ind w:left="60"/>
              <w:spacing w:after="0"/>
              <w:rPr>
                <w:sz w:val="20"/>
                <w:szCs w:val="20"/>
                <w:color w:val="auto"/>
              </w:rPr>
            </w:pPr>
            <w:r>
              <w:rPr>
                <w:rFonts w:ascii="Arial" w:cs="Arial" w:eastAsia="Arial" w:hAnsi="Arial"/>
                <w:sz w:val="18"/>
                <w:szCs w:val="18"/>
                <w:color w:val="auto"/>
              </w:rPr>
              <w:t>shares/amount of</w:t>
            </w:r>
          </w:p>
        </w:tc>
        <w:tc>
          <w:tcPr>
            <w:tcW w:w="5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of issued Class</w:t>
            </w:r>
          </w:p>
        </w:tc>
        <w:tc>
          <w:tcPr>
            <w:tcW w:w="420" w:type="dxa"/>
            <w:vAlign w:val="bottom"/>
          </w:tcPr>
          <w:p>
            <w:pPr>
              <w:spacing w:after="0"/>
              <w:rPr>
                <w:sz w:val="18"/>
                <w:szCs w:val="18"/>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shares/amount of</w:t>
            </w:r>
          </w:p>
        </w:tc>
        <w:tc>
          <w:tcPr>
            <w:tcW w:w="40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less than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ind w:left="60"/>
              <w:spacing w:after="0"/>
              <w:rPr>
                <w:sz w:val="20"/>
                <w:szCs w:val="20"/>
                <w:color w:val="auto"/>
              </w:rPr>
            </w:pPr>
            <w:r>
              <w:rPr>
                <w:rFonts w:ascii="Arial" w:cs="Arial" w:eastAsia="Arial" w:hAnsi="Arial"/>
                <w:sz w:val="18"/>
                <w:szCs w:val="18"/>
                <w:color w:val="auto"/>
              </w:rPr>
              <w:t>stock acquired</w:t>
            </w:r>
          </w:p>
        </w:tc>
        <w:tc>
          <w:tcPr>
            <w:tcW w:w="5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stock disposed</w:t>
            </w:r>
          </w:p>
        </w:tc>
        <w:tc>
          <w:tcPr>
            <w:tcW w:w="40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of issued Class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41,260</w:t>
            </w: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360" w:type="dxa"/>
            <w:vAlign w:val="bottom"/>
            <w:tcBorders>
              <w:top w:val="single" w:sz="8" w:color="2C2C2C"/>
            </w:tcBorders>
          </w:tcPr>
          <w:p>
            <w:pPr>
              <w:ind w:left="20"/>
              <w:spacing w:after="0" w:line="208" w:lineRule="exact"/>
              <w:rPr>
                <w:sz w:val="20"/>
                <w:szCs w:val="20"/>
                <w:color w:val="auto"/>
              </w:rPr>
            </w:pPr>
            <w:r>
              <w:rPr>
                <w:rFonts w:ascii="Arial" w:cs="Arial" w:eastAsia="Arial" w:hAnsi="Arial"/>
                <w:sz w:val="22"/>
                <w:szCs w:val="22"/>
                <w:color w:val="auto"/>
              </w:rPr>
              <w:t>11)</w:t>
            </w:r>
          </w:p>
        </w:tc>
        <w:tc>
          <w:tcPr>
            <w:tcW w:w="148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auto"/>
              </w:rPr>
              <w:t>Class of security</w:t>
            </w:r>
          </w:p>
        </w:tc>
        <w:tc>
          <w:tcPr>
            <w:tcW w:w="520" w:type="dxa"/>
            <w:vAlign w:val="bottom"/>
            <w:tcBorders>
              <w:top w:val="single" w:sz="8" w:color="2C2C2C"/>
            </w:tcBorders>
          </w:tcPr>
          <w:p>
            <w:pPr>
              <w:ind w:left="200"/>
              <w:spacing w:after="0"/>
              <w:rPr>
                <w:sz w:val="20"/>
                <w:szCs w:val="20"/>
                <w:color w:val="auto"/>
              </w:rPr>
            </w:pPr>
            <w:r>
              <w:rPr>
                <w:rFonts w:ascii="Arial" w:cs="Arial" w:eastAsia="Arial" w:hAnsi="Arial"/>
                <w:sz w:val="18"/>
                <w:szCs w:val="18"/>
                <w:color w:val="auto"/>
              </w:rPr>
              <w:t>12)</w:t>
            </w:r>
          </w:p>
        </w:tc>
        <w:tc>
          <w:tcPr>
            <w:tcW w:w="160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rPr>
              <w:t>Price per share</w:t>
            </w:r>
          </w:p>
        </w:tc>
        <w:tc>
          <w:tcPr>
            <w:tcW w:w="42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rPr>
              <w:t>13)</w:t>
            </w:r>
          </w:p>
        </w:tc>
        <w:tc>
          <w:tcPr>
            <w:tcW w:w="162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w w:val="99"/>
              </w:rPr>
              <w:t>Date of transaction</w:t>
            </w:r>
          </w:p>
        </w:tc>
        <w:tc>
          <w:tcPr>
            <w:tcW w:w="400" w:type="dxa"/>
            <w:vAlign w:val="bottom"/>
            <w:tcBorders>
              <w:top w:val="single" w:sz="8" w:color="2C2C2C"/>
            </w:tcBorders>
          </w:tcPr>
          <w:p>
            <w:pPr>
              <w:jc w:val="right"/>
              <w:spacing w:after="0"/>
              <w:rPr>
                <w:sz w:val="20"/>
                <w:szCs w:val="20"/>
                <w:color w:val="auto"/>
              </w:rPr>
            </w:pPr>
            <w:r>
              <w:rPr>
                <w:rFonts w:ascii="Arial" w:cs="Arial" w:eastAsia="Arial" w:hAnsi="Arial"/>
                <w:sz w:val="18"/>
                <w:szCs w:val="18"/>
                <w:color w:val="auto"/>
              </w:rPr>
              <w:t>14)</w:t>
            </w:r>
          </w:p>
        </w:tc>
        <w:tc>
          <w:tcPr>
            <w:tcW w:w="168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rPr>
              <w:t>Date company</w:t>
            </w: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vMerge w:val="restart"/>
          </w:tcPr>
          <w:p>
            <w:pPr>
              <w:ind w:left="60"/>
              <w:spacing w:after="0"/>
              <w:rPr>
                <w:sz w:val="20"/>
                <w:szCs w:val="20"/>
                <w:color w:val="auto"/>
              </w:rPr>
            </w:pPr>
            <w:r>
              <w:rPr>
                <w:rFonts w:ascii="Arial" w:cs="Arial" w:eastAsia="Arial" w:hAnsi="Arial"/>
                <w:sz w:val="18"/>
                <w:szCs w:val="18"/>
                <w:color w:val="auto"/>
              </w:rPr>
              <w:t>Ordinary Shares</w:t>
            </w:r>
          </w:p>
        </w:tc>
        <w:tc>
          <w:tcPr>
            <w:tcW w:w="520" w:type="dxa"/>
            <w:vAlign w:val="bottom"/>
          </w:tcPr>
          <w:p>
            <w:pPr>
              <w:spacing w:after="0"/>
              <w:rPr>
                <w:sz w:val="19"/>
                <w:szCs w:val="19"/>
                <w:color w:val="auto"/>
              </w:rPr>
            </w:pPr>
          </w:p>
        </w:tc>
        <w:tc>
          <w:tcPr>
            <w:tcW w:w="1600" w:type="dxa"/>
            <w:vAlign w:val="bottom"/>
            <w:vMerge w:val="restart"/>
          </w:tcPr>
          <w:p>
            <w:pPr>
              <w:ind w:left="80"/>
              <w:spacing w:after="0"/>
              <w:rPr>
                <w:sz w:val="20"/>
                <w:szCs w:val="20"/>
                <w:color w:val="auto"/>
              </w:rPr>
            </w:pPr>
            <w:r>
              <w:rPr>
                <w:rFonts w:ascii="Arial" w:cs="Arial" w:eastAsia="Arial" w:hAnsi="Arial"/>
                <w:sz w:val="18"/>
                <w:szCs w:val="18"/>
                <w:color w:val="auto"/>
              </w:rPr>
              <w:t>1520p</w:t>
            </w:r>
          </w:p>
        </w:tc>
        <w:tc>
          <w:tcPr>
            <w:tcW w:w="420" w:type="dxa"/>
            <w:vAlign w:val="bottom"/>
          </w:tcPr>
          <w:p>
            <w:pPr>
              <w:spacing w:after="0"/>
              <w:rPr>
                <w:sz w:val="19"/>
                <w:szCs w:val="19"/>
                <w:color w:val="auto"/>
              </w:rPr>
            </w:pPr>
          </w:p>
        </w:tc>
        <w:tc>
          <w:tcPr>
            <w:tcW w:w="1620" w:type="dxa"/>
            <w:vAlign w:val="bottom"/>
            <w:vMerge w:val="restart"/>
          </w:tcPr>
          <w:p>
            <w:pPr>
              <w:ind w:left="100"/>
              <w:spacing w:after="0"/>
              <w:rPr>
                <w:sz w:val="20"/>
                <w:szCs w:val="20"/>
                <w:color w:val="auto"/>
              </w:rPr>
            </w:pPr>
            <w:r>
              <w:rPr>
                <w:rFonts w:ascii="Arial" w:cs="Arial" w:eastAsia="Arial" w:hAnsi="Arial"/>
                <w:sz w:val="18"/>
                <w:szCs w:val="18"/>
                <w:color w:val="auto"/>
              </w:rPr>
              <w:t>9/3/00</w:t>
            </w:r>
          </w:p>
        </w:tc>
        <w:tc>
          <w:tcPr>
            <w:tcW w:w="400" w:type="dxa"/>
            <w:vAlign w:val="bottom"/>
          </w:tcPr>
          <w:p>
            <w:pPr>
              <w:spacing w:after="0"/>
              <w:rPr>
                <w:sz w:val="19"/>
                <w:szCs w:val="19"/>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informed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vMerge w:val="restart"/>
          </w:tcPr>
          <w:p>
            <w:pPr>
              <w:ind w:left="80"/>
              <w:spacing w:after="0"/>
              <w:rPr>
                <w:sz w:val="20"/>
                <w:szCs w:val="20"/>
                <w:color w:val="auto"/>
              </w:rPr>
            </w:pPr>
            <w:r>
              <w:rPr>
                <w:rFonts w:ascii="Arial" w:cs="Arial" w:eastAsia="Arial" w:hAnsi="Arial"/>
                <w:sz w:val="18"/>
                <w:szCs w:val="18"/>
                <w:color w:val="auto"/>
              </w:rPr>
              <w:t>9/3/00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148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160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162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1680" w:type="dxa"/>
            <w:vAlign w:val="bottom"/>
            <w:tcBorders>
              <w:bottom w:val="single" w:sz="8" w:color="2C2C2C"/>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15)</w:t>
            </w:r>
          </w:p>
        </w:tc>
        <w:tc>
          <w:tcPr>
            <w:tcW w:w="3600" w:type="dxa"/>
            <w:vAlign w:val="bottom"/>
            <w:gridSpan w:val="3"/>
          </w:tcPr>
          <w:p>
            <w:pPr>
              <w:ind w:left="60"/>
              <w:spacing w:after="0"/>
              <w:rPr>
                <w:sz w:val="20"/>
                <w:szCs w:val="20"/>
                <w:color w:val="auto"/>
              </w:rPr>
            </w:pPr>
            <w:r>
              <w:rPr>
                <w:rFonts w:ascii="Arial" w:cs="Arial" w:eastAsia="Arial" w:hAnsi="Arial"/>
                <w:sz w:val="18"/>
                <w:szCs w:val="18"/>
                <w:color w:val="auto"/>
              </w:rPr>
              <w:t>Total holding following this notification</w:t>
            </w:r>
          </w:p>
        </w:tc>
        <w:tc>
          <w:tcPr>
            <w:tcW w:w="420" w:type="dxa"/>
            <w:vAlign w:val="bottom"/>
          </w:tcPr>
          <w:p>
            <w:pPr>
              <w:ind w:left="100"/>
              <w:spacing w:after="0"/>
              <w:rPr>
                <w:sz w:val="20"/>
                <w:szCs w:val="20"/>
                <w:color w:val="auto"/>
              </w:rPr>
            </w:pPr>
            <w:r>
              <w:rPr>
                <w:rFonts w:ascii="Arial" w:cs="Arial" w:eastAsia="Arial" w:hAnsi="Arial"/>
                <w:sz w:val="18"/>
                <w:szCs w:val="18"/>
                <w:color w:val="auto"/>
              </w:rPr>
              <w:t>16)</w:t>
            </w:r>
          </w:p>
        </w:tc>
        <w:tc>
          <w:tcPr>
            <w:tcW w:w="3700" w:type="dxa"/>
            <w:vAlign w:val="bottom"/>
            <w:gridSpan w:val="3"/>
          </w:tcPr>
          <w:p>
            <w:pPr>
              <w:ind w:left="100"/>
              <w:spacing w:after="0"/>
              <w:rPr>
                <w:sz w:val="20"/>
                <w:szCs w:val="20"/>
                <w:color w:val="auto"/>
              </w:rPr>
            </w:pPr>
            <w:r>
              <w:rPr>
                <w:rFonts w:ascii="Arial" w:cs="Arial" w:eastAsia="Arial" w:hAnsi="Arial"/>
                <w:sz w:val="18"/>
                <w:szCs w:val="18"/>
                <w:color w:val="auto"/>
                <w:w w:val="90"/>
              </w:rPr>
              <w:t>Total percentage holding of issued class following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this notification</w:t>
            </w: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gridSpan w:val="2"/>
          </w:tcPr>
          <w:p>
            <w:pPr>
              <w:ind w:left="60"/>
              <w:spacing w:after="0"/>
              <w:rPr>
                <w:sz w:val="20"/>
                <w:szCs w:val="20"/>
                <w:color w:val="auto"/>
              </w:rPr>
            </w:pPr>
            <w:r>
              <w:rPr>
                <w:rFonts w:ascii="Arial" w:cs="Arial" w:eastAsia="Arial" w:hAnsi="Arial"/>
                <w:sz w:val="18"/>
                <w:szCs w:val="18"/>
                <w:color w:val="auto"/>
                <w:w w:val="95"/>
              </w:rPr>
              <w:t>931,307 Ordinary Shares</w:t>
            </w:r>
          </w:p>
        </w:tc>
        <w:tc>
          <w:tcPr>
            <w:tcW w:w="1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Less than 1%</w:t>
            </w: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74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7720" w:type="dxa"/>
            <w:vAlign w:val="bottom"/>
            <w:tcBorders>
              <w:top w:val="single" w:sz="8" w:color="2C2C2C"/>
            </w:tcBorders>
            <w:gridSpan w:val="7"/>
          </w:tcPr>
          <w:p>
            <w:pPr>
              <w:jc w:val="center"/>
              <w:ind w:right="272"/>
              <w:spacing w:after="0"/>
              <w:rPr>
                <w:sz w:val="20"/>
                <w:szCs w:val="20"/>
                <w:color w:val="auto"/>
              </w:rPr>
            </w:pPr>
            <w:r>
              <w:rPr>
                <w:rFonts w:ascii="Arial" w:cs="Arial" w:eastAsia="Arial" w:hAnsi="Arial"/>
                <w:sz w:val="18"/>
                <w:szCs w:val="18"/>
                <w:color w:val="auto"/>
                <w:w w:val="93"/>
              </w:rPr>
              <w:t>IF A DIRECTOR HAS BEEN GRANTED LTIP AWARDS BY THE 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1480" w:type="dxa"/>
            <w:vAlign w:val="bottom"/>
            <w:tcBorders>
              <w:bottom w:val="single" w:sz="8" w:color="2C2C2C"/>
            </w:tcBorders>
          </w:tcPr>
          <w:p>
            <w:pPr>
              <w:spacing w:after="0"/>
              <w:rPr>
                <w:sz w:val="20"/>
                <w:szCs w:val="20"/>
                <w:color w:val="auto"/>
              </w:rPr>
            </w:pPr>
          </w:p>
        </w:tc>
        <w:tc>
          <w:tcPr>
            <w:tcW w:w="4160" w:type="dxa"/>
            <w:vAlign w:val="bottom"/>
            <w:tcBorders>
              <w:bottom w:val="single" w:sz="8" w:color="2C2C2C"/>
            </w:tcBorders>
            <w:gridSpan w:val="4"/>
          </w:tcPr>
          <w:p>
            <w:pPr>
              <w:jc w:val="center"/>
              <w:ind w:left="152"/>
              <w:spacing w:after="0"/>
              <w:rPr>
                <w:sz w:val="20"/>
                <w:szCs w:val="20"/>
                <w:color w:val="auto"/>
              </w:rPr>
            </w:pPr>
            <w:r>
              <w:rPr>
                <w:rFonts w:ascii="Arial" w:cs="Arial" w:eastAsia="Arial" w:hAnsi="Arial"/>
                <w:sz w:val="18"/>
                <w:szCs w:val="18"/>
                <w:color w:val="auto"/>
                <w:w w:val="94"/>
              </w:rPr>
              <w:t>PLEASE COMPLETE THE FOLLOWING BOXES</w:t>
            </w:r>
          </w:p>
        </w:tc>
        <w:tc>
          <w:tcPr>
            <w:tcW w:w="400" w:type="dxa"/>
            <w:vAlign w:val="bottom"/>
            <w:tcBorders>
              <w:bottom w:val="single" w:sz="8" w:color="2C2C2C"/>
            </w:tcBorders>
          </w:tcPr>
          <w:p>
            <w:pPr>
              <w:spacing w:after="0"/>
              <w:rPr>
                <w:sz w:val="20"/>
                <w:szCs w:val="20"/>
                <w:color w:val="auto"/>
              </w:rPr>
            </w:pPr>
          </w:p>
        </w:tc>
        <w:tc>
          <w:tcPr>
            <w:tcW w:w="16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17)</w:t>
            </w:r>
          </w:p>
        </w:tc>
        <w:tc>
          <w:tcPr>
            <w:tcW w:w="1480" w:type="dxa"/>
            <w:vAlign w:val="bottom"/>
          </w:tcPr>
          <w:p>
            <w:pPr>
              <w:ind w:left="60"/>
              <w:spacing w:after="0"/>
              <w:rPr>
                <w:sz w:val="20"/>
                <w:szCs w:val="20"/>
                <w:color w:val="auto"/>
              </w:rPr>
            </w:pPr>
            <w:r>
              <w:rPr>
                <w:rFonts w:ascii="Arial" w:cs="Arial" w:eastAsia="Arial" w:hAnsi="Arial"/>
                <w:sz w:val="18"/>
                <w:szCs w:val="18"/>
                <w:color w:val="auto"/>
              </w:rPr>
              <w:t>Date of grant</w:t>
            </w:r>
          </w:p>
        </w:tc>
        <w:tc>
          <w:tcPr>
            <w:tcW w:w="5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rPr>
              <w:t>18)</w:t>
            </w:r>
          </w:p>
        </w:tc>
        <w:tc>
          <w:tcPr>
            <w:tcW w:w="3700" w:type="dxa"/>
            <w:vAlign w:val="bottom"/>
            <w:gridSpan w:val="3"/>
          </w:tcPr>
          <w:p>
            <w:pPr>
              <w:ind w:left="100"/>
              <w:spacing w:after="0"/>
              <w:rPr>
                <w:sz w:val="20"/>
                <w:szCs w:val="20"/>
                <w:color w:val="auto"/>
              </w:rPr>
            </w:pPr>
            <w:r>
              <w:rPr>
                <w:rFonts w:ascii="Arial" w:cs="Arial" w:eastAsia="Arial" w:hAnsi="Arial"/>
                <w:sz w:val="18"/>
                <w:szCs w:val="18"/>
                <w:color w:val="auto"/>
                <w:w w:val="91"/>
              </w:rPr>
              <w:t>Period during which or date on which exercisable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380" w:type="dxa"/>
            <w:vAlign w:val="bottom"/>
            <w:gridSpan w:val="2"/>
          </w:tcPr>
          <w:p>
            <w:pPr>
              <w:spacing w:after="0"/>
              <w:rPr>
                <w:sz w:val="24"/>
                <w:szCs w:val="24"/>
                <w:color w:val="auto"/>
              </w:rPr>
            </w:pPr>
          </w:p>
        </w:tc>
        <w:tc>
          <w:tcPr>
            <w:tcW w:w="3600" w:type="dxa"/>
            <w:vAlign w:val="bottom"/>
            <w:gridSpan w:val="3"/>
          </w:tcPr>
          <w:p>
            <w:pPr>
              <w:spacing w:after="0"/>
              <w:rPr>
                <w:sz w:val="24"/>
                <w:szCs w:val="24"/>
                <w:color w:val="auto"/>
              </w:rPr>
            </w:pPr>
          </w:p>
        </w:tc>
        <w:tc>
          <w:tcPr>
            <w:tcW w:w="420" w:type="dxa"/>
            <w:vAlign w:val="bottom"/>
          </w:tcPr>
          <w:p>
            <w:pPr>
              <w:spacing w:after="0"/>
              <w:rPr>
                <w:sz w:val="24"/>
                <w:szCs w:val="24"/>
                <w:color w:val="auto"/>
              </w:rPr>
            </w:pPr>
          </w:p>
        </w:tc>
        <w:tc>
          <w:tcPr>
            <w:tcW w:w="37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 w:type="dxa"/>
            <w:vAlign w:val="bottom"/>
            <w:tcBorders>
              <w:top w:val="single" w:sz="8" w:color="2C2C2C"/>
            </w:tcBorders>
          </w:tcPr>
          <w:p>
            <w:pPr>
              <w:ind w:left="20"/>
              <w:spacing w:after="0"/>
              <w:rPr>
                <w:sz w:val="20"/>
                <w:szCs w:val="20"/>
                <w:color w:val="auto"/>
              </w:rPr>
            </w:pPr>
            <w:r>
              <w:rPr>
                <w:rFonts w:ascii="Arial" w:cs="Arial" w:eastAsia="Arial" w:hAnsi="Arial"/>
                <w:sz w:val="18"/>
                <w:szCs w:val="18"/>
                <w:color w:val="auto"/>
              </w:rPr>
              <w:t>19)</w:t>
            </w:r>
          </w:p>
        </w:tc>
        <w:tc>
          <w:tcPr>
            <w:tcW w:w="3600" w:type="dxa"/>
            <w:vAlign w:val="bottom"/>
            <w:tcBorders>
              <w:top w:val="single" w:sz="8" w:color="2C2C2C"/>
            </w:tcBorders>
            <w:gridSpan w:val="3"/>
          </w:tcPr>
          <w:p>
            <w:pPr>
              <w:ind w:left="60"/>
              <w:spacing w:after="0"/>
              <w:rPr>
                <w:sz w:val="20"/>
                <w:szCs w:val="20"/>
                <w:color w:val="auto"/>
              </w:rPr>
            </w:pPr>
            <w:r>
              <w:rPr>
                <w:rFonts w:ascii="Arial" w:cs="Arial" w:eastAsia="Arial" w:hAnsi="Arial"/>
                <w:sz w:val="18"/>
                <w:szCs w:val="18"/>
                <w:color w:val="auto"/>
                <w:w w:val="92"/>
              </w:rPr>
              <w:t>Total amount paid (if any) for grant of the option</w:t>
            </w:r>
          </w:p>
        </w:tc>
        <w:tc>
          <w:tcPr>
            <w:tcW w:w="42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rPr>
              <w:t>20)</w:t>
            </w:r>
          </w:p>
        </w:tc>
        <w:tc>
          <w:tcPr>
            <w:tcW w:w="3700" w:type="dxa"/>
            <w:vAlign w:val="bottom"/>
            <w:tcBorders>
              <w:top w:val="single" w:sz="8" w:color="2C2C2C"/>
            </w:tcBorders>
            <w:gridSpan w:val="3"/>
          </w:tcPr>
          <w:p>
            <w:pPr>
              <w:ind w:left="100"/>
              <w:spacing w:after="0"/>
              <w:rPr>
                <w:sz w:val="20"/>
                <w:szCs w:val="20"/>
                <w:color w:val="auto"/>
              </w:rPr>
            </w:pPr>
            <w:r>
              <w:rPr>
                <w:rFonts w:ascii="Arial" w:cs="Arial" w:eastAsia="Arial" w:hAnsi="Arial"/>
                <w:sz w:val="18"/>
                <w:szCs w:val="18"/>
                <w:color w:val="auto"/>
                <w:w w:val="99"/>
              </w:rPr>
              <w:t>Description of shares or debentures involved: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class, number</w:t>
            </w: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66" w:orient="portrait"/>
          <w:cols w:equalWidth="0" w:num="1">
            <w:col w:w="11420"/>
          </w:cols>
          <w:pgMar w:left="240" w:top="125" w:right="239" w:bottom="0" w:gutter="0" w:footer="0" w:header="0"/>
          <w:type w:val="continuous"/>
        </w:sectPr>
      </w:pPr>
    </w:p>
    <w:p>
      <w:pPr>
        <w:spacing w:after="0" w:line="37" w:lineRule="exact"/>
        <w:rPr>
          <w:sz w:val="20"/>
          <w:szCs w:val="20"/>
          <w:color w:val="auto"/>
        </w:rPr>
      </w:pPr>
    </w:p>
    <w:p>
      <w:pPr>
        <w:ind w:left="440" w:hanging="405"/>
        <w:spacing w:after="0" w:line="259"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Exercise price (if fixed at time of grant) or indication that price is to be fixed at time of exercise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left="413" w:right="3500" w:hanging="413"/>
        <w:spacing w:after="0" w:line="332" w:lineRule="auto"/>
        <w:tabs>
          <w:tab w:leader="none" w:pos="413" w:val="left"/>
        </w:tabs>
        <w:numPr>
          <w:ilvl w:val="0"/>
          <w:numId w:val="6"/>
        </w:numPr>
        <w:rPr>
          <w:rFonts w:ascii="Arial" w:cs="Arial" w:eastAsia="Arial" w:hAnsi="Arial"/>
          <w:sz w:val="16"/>
          <w:szCs w:val="16"/>
          <w:color w:val="auto"/>
        </w:rPr>
      </w:pPr>
      <w:r>
        <w:rPr>
          <w:rFonts w:ascii="Arial" w:cs="Arial" w:eastAsia="Arial" w:hAnsi="Arial"/>
          <w:sz w:val="16"/>
          <w:szCs w:val="16"/>
          <w:color w:val="auto"/>
        </w:rPr>
        <w:t>Total number of shares or debentures over which options held following this notification</w:t>
      </w:r>
    </w:p>
    <w:p>
      <w:pPr>
        <w:spacing w:after="0" w:line="361" w:lineRule="exact"/>
        <w:rPr>
          <w:sz w:val="20"/>
          <w:szCs w:val="20"/>
          <w:color w:val="auto"/>
        </w:rPr>
      </w:pPr>
    </w:p>
    <w:p>
      <w:pPr>
        <w:sectPr>
          <w:pgSz w:w="11900" w:h="16866" w:orient="portrait"/>
          <w:cols w:equalWidth="0" w:num="2">
            <w:col w:w="3520" w:space="567"/>
            <w:col w:w="7333"/>
          </w:cols>
          <w:pgMar w:left="240" w:top="125" w:right="239" w:bottom="0" w:gutter="0" w:footer="0" w:header="0"/>
          <w:type w:val="continuous"/>
        </w:sectPr>
      </w:pPr>
    </w:p>
    <w:p>
      <w:pPr>
        <w:spacing w:after="0" w:line="75" w:lineRule="exact"/>
        <w:rPr>
          <w:sz w:val="20"/>
          <w:szCs w:val="20"/>
          <w:color w:val="auto"/>
        </w:rPr>
      </w:pPr>
    </w:p>
    <w:p>
      <w:pPr>
        <w:ind w:left="40"/>
        <w:spacing w:after="0"/>
        <w:tabs>
          <w:tab w:leader="none" w:pos="420" w:val="left"/>
          <w:tab w:leader="none" w:pos="4060" w:val="left"/>
          <w:tab w:leader="none" w:pos="4480" w:val="left"/>
        </w:tabs>
        <w:rPr>
          <w:sz w:val="20"/>
          <w:szCs w:val="20"/>
          <w:color w:val="auto"/>
        </w:rPr>
      </w:pPr>
      <w:r>
        <w:rPr>
          <w:rFonts w:ascii="Arial" w:cs="Arial" w:eastAsia="Arial" w:hAnsi="Arial"/>
          <w:sz w:val="18"/>
          <w:szCs w:val="18"/>
          <w:color w:val="auto"/>
        </w:rPr>
        <w:t>23)</w:t>
        <w:tab/>
        <w:t>Any additional information</w:t>
      </w:r>
      <w:r>
        <w:rPr>
          <w:sz w:val="20"/>
          <w:szCs w:val="20"/>
          <w:color w:val="auto"/>
        </w:rPr>
        <w:tab/>
      </w:r>
      <w:r>
        <w:rPr>
          <w:rFonts w:ascii="Arial" w:cs="Arial" w:eastAsia="Arial" w:hAnsi="Arial"/>
          <w:sz w:val="18"/>
          <w:szCs w:val="18"/>
          <w:color w:val="auto"/>
        </w:rPr>
        <w:t>24)</w:t>
      </w:r>
      <w:r>
        <w:rPr>
          <w:sz w:val="20"/>
          <w:szCs w:val="20"/>
          <w:color w:val="auto"/>
        </w:rPr>
        <w:tab/>
      </w:r>
      <w:r>
        <w:rPr>
          <w:rFonts w:ascii="Arial" w:cs="Arial" w:eastAsia="Arial" w:hAnsi="Arial"/>
          <w:sz w:val="15"/>
          <w:szCs w:val="15"/>
          <w:color w:val="auto"/>
        </w:rPr>
        <w:t>Name of contact and telephone number for queries</w:t>
      </w:r>
    </w:p>
    <w:p>
      <w:pPr>
        <w:spacing w:after="0" w:line="225"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J. M. Buswell (0171) 542 8187</w:t>
      </w:r>
    </w:p>
    <w:p>
      <w:pPr>
        <w:sectPr>
          <w:pgSz w:w="11900" w:h="16866" w:orient="portrait"/>
          <w:cols w:equalWidth="0" w:num="1">
            <w:col w:w="11420"/>
          </w:cols>
          <w:pgMar w:left="240" w:top="125" w:right="239" w:bottom="0" w:gutter="0" w:footer="0" w:header="0"/>
          <w:type w:val="continuous"/>
        </w:sectPr>
      </w:pPr>
    </w:p>
    <w:bookmarkStart w:id="6" w:name="page7"/>
    <w:bookmarkEnd w:id="6"/>
    <w:p>
      <w:pPr>
        <w:ind w:left="440" w:right="6179" w:hanging="405"/>
        <w:spacing w:after="0" w:line="332" w:lineRule="auto"/>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 and signature of authorised company official responsible for making this notification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5170805" cy="578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70805" cy="578485"/>
                    </a:xfrm>
                    <a:prstGeom prst="rect">
                      <a:avLst/>
                    </a:prstGeom>
                    <a:noFill/>
                  </pic:spPr>
                </pic:pic>
              </a:graphicData>
            </a:graphic>
          </wp:anchor>
        </w:drawing>
      </w:r>
    </w:p>
    <w:p>
      <w:pPr>
        <w:spacing w:after="0" w:line="119" w:lineRule="exact"/>
        <w:rPr>
          <w:sz w:val="20"/>
          <w:szCs w:val="20"/>
          <w:color w:val="auto"/>
        </w:rPr>
      </w:pPr>
    </w:p>
    <w:p>
      <w:pPr>
        <w:ind w:left="440"/>
        <w:spacing w:after="0"/>
        <w:tabs>
          <w:tab w:leader="none" w:pos="4480" w:val="left"/>
        </w:tabs>
        <w:rPr>
          <w:sz w:val="20"/>
          <w:szCs w:val="20"/>
          <w:color w:val="auto"/>
        </w:rPr>
      </w:pPr>
      <w:r>
        <w:rPr>
          <w:rFonts w:ascii="Arial" w:cs="Arial" w:eastAsia="Arial" w:hAnsi="Arial"/>
          <w:sz w:val="18"/>
          <w:szCs w:val="18"/>
          <w:color w:val="auto"/>
        </w:rPr>
        <w:t>Date of Notification: 10 March 2000</w:t>
      </w:r>
      <w:r>
        <w:rPr>
          <w:sz w:val="20"/>
          <w:szCs w:val="20"/>
          <w:color w:val="auto"/>
        </w:rPr>
        <w:tab/>
      </w:r>
      <w:r>
        <w:rPr>
          <w:rFonts w:ascii="Arial" w:cs="Arial" w:eastAsia="Arial" w:hAnsi="Arial"/>
          <w:sz w:val="16"/>
          <w:szCs w:val="16"/>
          <w:color w:val="auto"/>
        </w:rPr>
        <w:t>J. M. Buswell, Group Regulatory Adviser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99"/>
        <w:spacing w:after="0"/>
        <w:rPr>
          <w:sz w:val="20"/>
          <w:szCs w:val="20"/>
          <w:color w:val="auto"/>
        </w:rPr>
      </w:pPr>
      <w:r>
        <w:rPr>
          <w:rFonts w:ascii="Arial" w:cs="Arial" w:eastAsia="Arial" w:hAnsi="Arial"/>
          <w:sz w:val="16"/>
          <w:szCs w:val="16"/>
          <w:color w:val="auto"/>
        </w:rPr>
        <w:t>International Stock Exchange of the United Kingdom and the Republic of Ireland Ltd. Registered Office:</w:t>
      </w:r>
    </w:p>
    <w:p>
      <w:pPr>
        <w:spacing w:after="0" w:line="38"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Stock Exchange, London, EC2N 1HP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27202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6858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0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70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The London Stock Exchange</w:t>
            </w:r>
          </w:p>
        </w:tc>
        <w:tc>
          <w:tcPr>
            <w:tcW w:w="1980" w:type="dxa"/>
            <w:vAlign w:val="bottom"/>
            <w:vMerge w:val="restart"/>
          </w:tcPr>
          <w:p>
            <w:pPr>
              <w:ind w:left="1280"/>
              <w:spacing w:after="0"/>
              <w:rPr>
                <w:sz w:val="20"/>
                <w:szCs w:val="20"/>
                <w:color w:val="auto"/>
              </w:rPr>
            </w:pPr>
            <w:r>
              <w:rPr>
                <w:rFonts w:ascii="Arial" w:cs="Arial" w:eastAsia="Arial" w:hAnsi="Arial"/>
                <w:sz w:val="18"/>
                <w:szCs w:val="18"/>
                <w:b w:val="1"/>
                <w:bCs w:val="1"/>
                <w:color w:val="auto"/>
                <w:w w:val="88"/>
              </w:rPr>
              <w:t>Ref: New</w:t>
            </w:r>
          </w:p>
        </w:tc>
        <w:tc>
          <w:tcPr>
            <w:tcW w:w="0" w:type="dxa"/>
            <w:vAlign w:val="bottom"/>
          </w:tcPr>
          <w:p>
            <w:pPr>
              <w:spacing w:after="0"/>
              <w:rPr>
                <w:sz w:val="1"/>
                <w:szCs w:val="1"/>
                <w:color w:val="auto"/>
              </w:rPr>
            </w:pPr>
          </w:p>
        </w:tc>
      </w:tr>
      <w:tr>
        <w:trPr>
          <w:trHeight w:val="74"/>
        </w:trPr>
        <w:tc>
          <w:tcPr>
            <w:tcW w:w="2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700" w:type="dxa"/>
            <w:vAlign w:val="bottom"/>
            <w:vMerge w:val="continue"/>
          </w:tcPr>
          <w:p>
            <w:pPr>
              <w:spacing w:after="0"/>
              <w:rPr>
                <w:sz w:val="6"/>
                <w:szCs w:val="6"/>
                <w:color w:val="auto"/>
              </w:rPr>
            </w:pPr>
          </w:p>
        </w:tc>
        <w:tc>
          <w:tcPr>
            <w:tcW w:w="1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AVS No. 946905</w:t>
            </w:r>
          </w:p>
        </w:tc>
        <w:tc>
          <w:tcPr>
            <w:tcW w:w="4700" w:type="dxa"/>
            <w:vAlign w:val="bottom"/>
          </w:tcPr>
          <w:p>
            <w:pPr>
              <w:ind w:left="600"/>
              <w:spacing w:after="0"/>
              <w:rPr>
                <w:sz w:val="20"/>
                <w:szCs w:val="20"/>
                <w:color w:val="auto"/>
              </w:rPr>
            </w:pPr>
            <w:r>
              <w:rPr>
                <w:rFonts w:ascii="Arial" w:cs="Arial" w:eastAsia="Arial" w:hAnsi="Arial"/>
                <w:sz w:val="18"/>
                <w:szCs w:val="18"/>
                <w:b w:val="1"/>
                <w:bCs w:val="1"/>
                <w:color w:val="auto"/>
              </w:rPr>
              <w:t>Primary Markets</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00" w:type="dxa"/>
            <w:vAlign w:val="bottom"/>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470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Old Broad Street, London EC2N 1HP</w:t>
            </w: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700" w:type="dxa"/>
            <w:vAlign w:val="bottom"/>
            <w:vMerge w:val="continue"/>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700" w:type="dxa"/>
            <w:vAlign w:val="bottom"/>
          </w:tcPr>
          <w:p>
            <w:pPr>
              <w:ind w:left="600"/>
              <w:spacing w:after="0"/>
              <w:rPr>
                <w:sz w:val="20"/>
                <w:szCs w:val="20"/>
                <w:color w:val="auto"/>
              </w:rPr>
            </w:pPr>
            <w:r>
              <w:rPr>
                <w:rFonts w:ascii="Arial" w:cs="Arial" w:eastAsia="Arial" w:hAnsi="Arial"/>
                <w:sz w:val="18"/>
                <w:szCs w:val="18"/>
                <w:b w:val="1"/>
                <w:bCs w:val="1"/>
                <w:color w:val="auto"/>
              </w:rPr>
              <w:t>Telephone 0171-797-3850 STX 33850</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PLEASE ENSURE THE ENTRIES ON THIS RETURN ARE TYPED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153035</wp:posOffset>
            </wp:positionV>
            <wp:extent cx="5170805" cy="3340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70805" cy="334010"/>
                    </a:xfrm>
                    <a:prstGeom prst="rect">
                      <a:avLst/>
                    </a:prstGeom>
                    <a:noFill/>
                  </pic:spPr>
                </pic:pic>
              </a:graphicData>
            </a:graphic>
          </wp:anchor>
        </w:drawing>
      </w:r>
    </w:p>
    <w:p>
      <w:pPr>
        <w:spacing w:after="0" w:line="25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Disclosure of interests in shares or debentures and notifications of dealings under</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the Stock Exchange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5120640</wp:posOffset>
            </wp:positionH>
            <wp:positionV relativeFrom="paragraph">
              <wp:posOffset>165735</wp:posOffset>
            </wp:positionV>
            <wp:extent cx="42545" cy="196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54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165735</wp:posOffset>
            </wp:positionV>
            <wp:extent cx="42545" cy="196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545" cy="196850"/>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Borders>
              <w:top w:val="single" w:sz="8" w:color="808080"/>
              <w:bottom w:val="single" w:sz="8" w:color="2C2C2C"/>
            </w:tcBorders>
          </w:tcPr>
          <w:p>
            <w:pPr>
              <w:spacing w:after="0"/>
              <w:rPr>
                <w:sz w:val="21"/>
                <w:szCs w:val="21"/>
                <w:color w:val="auto"/>
              </w:rPr>
            </w:pPr>
          </w:p>
        </w:tc>
        <w:tc>
          <w:tcPr>
            <w:tcW w:w="2500" w:type="dxa"/>
            <w:vAlign w:val="bottom"/>
            <w:tcBorders>
              <w:top w:val="single" w:sz="8" w:color="2C2C2C"/>
              <w:bottom w:val="single" w:sz="8" w:color="2C2C2C"/>
            </w:tcBorders>
          </w:tcPr>
          <w:p>
            <w:pPr>
              <w:spacing w:after="0"/>
              <w:rPr>
                <w:sz w:val="21"/>
                <w:szCs w:val="21"/>
                <w:color w:val="auto"/>
              </w:rPr>
            </w:pPr>
          </w:p>
        </w:tc>
        <w:tc>
          <w:tcPr>
            <w:tcW w:w="5580" w:type="dxa"/>
            <w:vAlign w:val="bottom"/>
            <w:tcBorders>
              <w:top w:val="single" w:sz="8" w:color="2C2C2C"/>
              <w:bottom w:val="single" w:sz="8" w:color="2C2C2C"/>
            </w:tcBorders>
          </w:tcPr>
          <w:p>
            <w:pPr>
              <w:ind w:left="400"/>
              <w:spacing w:after="0"/>
              <w:rPr>
                <w:sz w:val="20"/>
                <w:szCs w:val="20"/>
                <w:color w:val="auto"/>
              </w:rPr>
            </w:pPr>
            <w:r>
              <w:rPr>
                <w:rFonts w:ascii="Arial" w:cs="Arial" w:eastAsia="Arial" w:hAnsi="Arial"/>
                <w:sz w:val="18"/>
                <w:szCs w:val="18"/>
                <w:b w:val="1"/>
                <w:bCs w:val="1"/>
                <w:color w:val="auto"/>
              </w:rPr>
              <w:t>DEALINGS BY DIRECTORS</w:t>
            </w:r>
          </w:p>
        </w:tc>
        <w:tc>
          <w:tcPr>
            <w:tcW w:w="20" w:type="dxa"/>
            <w:vAlign w:val="bottom"/>
            <w:tcBorders>
              <w:top w:val="single" w:sz="8" w:color="808080"/>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6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Borders>
              <w:top w:val="single" w:sz="8" w:color="808080"/>
            </w:tcBorders>
          </w:tcPr>
          <w:p>
            <w:pPr>
              <w:spacing w:after="0"/>
              <w:rPr>
                <w:sz w:val="16"/>
                <w:szCs w:val="16"/>
                <w:color w:val="auto"/>
              </w:rPr>
            </w:pPr>
          </w:p>
        </w:tc>
        <w:tc>
          <w:tcPr>
            <w:tcW w:w="2500" w:type="dxa"/>
            <w:vAlign w:val="bottom"/>
            <w:tcBorders>
              <w:top w:val="single" w:sz="8" w:color="2C2C2C"/>
            </w:tcBorders>
          </w:tcPr>
          <w:p>
            <w:pPr>
              <w:ind w:left="20"/>
              <w:spacing w:after="0" w:line="195" w:lineRule="exact"/>
              <w:rPr>
                <w:sz w:val="20"/>
                <w:szCs w:val="20"/>
                <w:color w:val="auto"/>
              </w:rPr>
            </w:pPr>
            <w:r>
              <w:rPr>
                <w:rFonts w:ascii="Arial" w:cs="Arial" w:eastAsia="Arial" w:hAnsi="Arial"/>
                <w:sz w:val="18"/>
                <w:szCs w:val="18"/>
                <w:color w:val="auto"/>
              </w:rPr>
              <w:t>1)   NAME OF COMPANY</w:t>
            </w:r>
          </w:p>
        </w:tc>
        <w:tc>
          <w:tcPr>
            <w:tcW w:w="5580" w:type="dxa"/>
            <w:vAlign w:val="bottom"/>
            <w:tcBorders>
              <w:top w:val="single" w:sz="8" w:color="2C2C2C"/>
            </w:tcBorders>
          </w:tcPr>
          <w:p>
            <w:pPr>
              <w:ind w:left="1560"/>
              <w:spacing w:after="0" w:line="195" w:lineRule="exact"/>
              <w:rPr>
                <w:sz w:val="20"/>
                <w:szCs w:val="20"/>
                <w:color w:val="auto"/>
              </w:rPr>
            </w:pPr>
            <w:r>
              <w:rPr>
                <w:rFonts w:ascii="Arial" w:cs="Arial" w:eastAsia="Arial" w:hAnsi="Arial"/>
                <w:sz w:val="18"/>
                <w:szCs w:val="18"/>
                <w:color w:val="auto"/>
              </w:rPr>
              <w:t>2)   NAME OF DIRECTOR</w:t>
            </w:r>
          </w:p>
        </w:tc>
        <w:tc>
          <w:tcPr>
            <w:tcW w:w="20" w:type="dxa"/>
            <w:vAlign w:val="bottom"/>
            <w:tcBorders>
              <w:top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00" w:type="dxa"/>
            <w:vAlign w:val="bottom"/>
            <w:vMerge w:val="restart"/>
          </w:tcPr>
          <w:p>
            <w:pPr>
              <w:ind w:left="420"/>
              <w:spacing w:after="0"/>
              <w:rPr>
                <w:sz w:val="20"/>
                <w:szCs w:val="20"/>
                <w:color w:val="auto"/>
              </w:rPr>
            </w:pPr>
            <w:r>
              <w:rPr>
                <w:rFonts w:ascii="Arial" w:cs="Arial" w:eastAsia="Arial" w:hAnsi="Arial"/>
                <w:sz w:val="18"/>
                <w:szCs w:val="18"/>
                <w:color w:val="auto"/>
              </w:rPr>
              <w:t>Reuters Group PLC</w:t>
            </w:r>
          </w:p>
        </w:tc>
        <w:tc>
          <w:tcPr>
            <w:tcW w:w="5600" w:type="dxa"/>
            <w:vAlign w:val="bottom"/>
            <w:gridSpan w:val="2"/>
          </w:tcPr>
          <w:p>
            <w:pPr>
              <w:ind w:left="1980"/>
              <w:spacing w:after="0"/>
              <w:rPr>
                <w:sz w:val="20"/>
                <w:szCs w:val="20"/>
                <w:color w:val="auto"/>
              </w:rPr>
            </w:pPr>
            <w:r>
              <w:rPr>
                <w:rFonts w:ascii="Arial" w:cs="Arial" w:eastAsia="Arial" w:hAnsi="Arial"/>
                <w:sz w:val="18"/>
                <w:szCs w:val="18"/>
                <w:color w:val="auto"/>
              </w:rPr>
              <w:t>Peter James Denton Job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vMerge w:val="continue"/>
          </w:tcPr>
          <w:p>
            <w:pPr>
              <w:spacing w:after="0"/>
              <w:rPr>
                <w:sz w:val="18"/>
                <w:szCs w:val="18"/>
                <w:color w:val="auto"/>
              </w:rPr>
            </w:pP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5170805" cy="6986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70805" cy="6986270"/>
                    </a:xfrm>
                    <a:prstGeom prst="rect">
                      <a:avLst/>
                    </a:prstGeom>
                    <a:noFill/>
                  </pic:spPr>
                </pic:pic>
              </a:graphicData>
            </a:graphic>
          </wp:anchor>
        </w:drawing>
      </w:r>
    </w:p>
    <w:p>
      <w:pPr>
        <w:sectPr>
          <w:pgSz w:w="11900" w:h="16838" w:orient="portrait"/>
          <w:cols w:equalWidth="0" w:num="1">
            <w:col w:w="10219"/>
          </w:cols>
          <w:pgMar w:left="240" w:top="131" w:right="1440" w:bottom="0" w:gutter="0" w:footer="0" w:header="0"/>
        </w:sectPr>
      </w:pPr>
    </w:p>
    <w:p>
      <w:pPr>
        <w:spacing w:after="0" w:line="237" w:lineRule="exact"/>
        <w:rPr>
          <w:sz w:val="20"/>
          <w:szCs w:val="20"/>
          <w:color w:val="auto"/>
        </w:rPr>
      </w:pPr>
    </w:p>
    <w:p>
      <w:pPr>
        <w:ind w:left="440" w:hanging="405"/>
        <w:spacing w:after="0" w:line="255"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Please state whether notification indicates that it is 4) in respect of holding of the Director named in 2 above or holding of that person's spouse or children under the age of 18 or in respect of a non-beneficial interest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right="2199"/>
        <w:spacing w:after="0" w:line="259" w:lineRule="auto"/>
        <w:rPr>
          <w:sz w:val="20"/>
          <w:szCs w:val="20"/>
          <w:color w:val="auto"/>
        </w:rPr>
      </w:pPr>
      <w:r>
        <w:rPr>
          <w:rFonts w:ascii="Arial" w:cs="Arial" w:eastAsia="Arial" w:hAnsi="Arial"/>
          <w:sz w:val="18"/>
          <w:szCs w:val="18"/>
          <w:color w:val="auto"/>
        </w:rPr>
        <w:t>Name of the registered holder(s) and, if more than one holder, the number of shares held by each of them. (If notified)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Peter James Denton Job</w:t>
      </w:r>
    </w:p>
    <w:p>
      <w:pPr>
        <w:spacing w:after="0" w:line="225" w:lineRule="exact"/>
        <w:rPr>
          <w:sz w:val="20"/>
          <w:szCs w:val="20"/>
          <w:color w:val="auto"/>
        </w:rPr>
      </w:pPr>
    </w:p>
    <w:p>
      <w:pPr>
        <w:sectPr>
          <w:pgSz w:w="11900" w:h="16838" w:orient="portrait"/>
          <w:cols w:equalWidth="0" w:num="2">
            <w:col w:w="4240" w:space="260"/>
            <w:col w:w="5719"/>
          </w:cols>
          <w:pgMar w:left="240" w:top="131" w:right="1440" w:bottom="0" w:gutter="0" w:footer="0" w:header="0"/>
          <w:type w:val="continuous"/>
        </w:sectPr>
      </w:pPr>
    </w:p>
    <w:p>
      <w:pPr>
        <w:ind w:left="440"/>
        <w:spacing w:after="0"/>
        <w:rPr>
          <w:sz w:val="20"/>
          <w:szCs w:val="20"/>
          <w:color w:val="auto"/>
        </w:rPr>
      </w:pPr>
      <w:r>
        <w:rPr>
          <w:rFonts w:ascii="Arial" w:cs="Arial" w:eastAsia="Arial" w:hAnsi="Arial"/>
          <w:sz w:val="16"/>
          <w:szCs w:val="16"/>
          <w:color w:val="auto"/>
        </w:rPr>
        <w:t>Director</w:t>
      </w:r>
    </w:p>
    <w:p>
      <w:pPr>
        <w:sectPr>
          <w:pgSz w:w="11900" w:h="16838" w:orient="portrait"/>
          <w:cols w:equalWidth="0" w:num="1">
            <w:col w:w="10219"/>
          </w:cols>
          <w:pgMar w:left="240" w:top="131" w:right="1440" w:bottom="0" w:gutter="0" w:footer="0" w:header="0"/>
          <w:type w:val="continuous"/>
        </w:sectPr>
      </w:pPr>
    </w:p>
    <w:p>
      <w:pPr>
        <w:spacing w:after="0" w:line="275" w:lineRule="exact"/>
        <w:rPr>
          <w:sz w:val="20"/>
          <w:szCs w:val="20"/>
          <w:color w:val="auto"/>
        </w:rPr>
      </w:pPr>
    </w:p>
    <w:p>
      <w:pPr>
        <w:ind w:left="440" w:hanging="405"/>
        <w:spacing w:after="0" w:line="306" w:lineRule="auto"/>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Please state whether notification relates to a person(s) connected with the Director named in 2 above and identify the connected person(s)</w:t>
      </w:r>
    </w:p>
    <w:p>
      <w:pPr>
        <w:spacing w:after="0" w:line="160"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both"/>
        <w:ind w:left="413" w:right="2359" w:hanging="413"/>
        <w:spacing w:after="0" w:line="253" w:lineRule="auto"/>
        <w:tabs>
          <w:tab w:leader="none" w:pos="413"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Please state the nature of the transaction and the nature and extent of the directors interest in the transaction</w:t>
      </w:r>
    </w:p>
    <w:p>
      <w:pPr>
        <w:ind w:left="413" w:right="2339"/>
        <w:spacing w:after="0" w:line="250" w:lineRule="auto"/>
        <w:rPr>
          <w:rFonts w:ascii="Arial" w:cs="Arial" w:eastAsia="Arial" w:hAnsi="Arial"/>
          <w:sz w:val="18"/>
          <w:szCs w:val="18"/>
          <w:color w:val="auto"/>
        </w:rPr>
      </w:pPr>
      <w:r>
        <w:rPr>
          <w:rFonts w:ascii="Arial" w:cs="Arial" w:eastAsia="Arial" w:hAnsi="Arial"/>
          <w:sz w:val="18"/>
          <w:szCs w:val="18"/>
          <w:color w:val="auto"/>
        </w:rPr>
        <w:t>a)Release of shares to Director pursuant to 1995 LTIP Award</w:t>
      </w:r>
    </w:p>
    <w:p>
      <w:pPr>
        <w:ind w:left="413"/>
        <w:spacing w:after="0"/>
        <w:rPr>
          <w:rFonts w:ascii="Arial" w:cs="Arial" w:eastAsia="Arial" w:hAnsi="Arial"/>
          <w:sz w:val="18"/>
          <w:szCs w:val="18"/>
          <w:color w:val="auto"/>
        </w:rPr>
      </w:pPr>
      <w:r>
        <w:rPr>
          <w:rFonts w:ascii="Arial" w:cs="Arial" w:eastAsia="Arial" w:hAnsi="Arial"/>
          <w:sz w:val="15"/>
          <w:szCs w:val="15"/>
          <w:color w:val="auto"/>
        </w:rPr>
        <w:t>b)Sale of shares, principally to meet related taxes</w:t>
      </w:r>
    </w:p>
    <w:p>
      <w:pPr>
        <w:spacing w:after="0" w:line="44" w:lineRule="exact"/>
        <w:rPr>
          <w:sz w:val="20"/>
          <w:szCs w:val="20"/>
          <w:color w:val="auto"/>
        </w:rPr>
      </w:pPr>
    </w:p>
    <w:p>
      <w:pPr>
        <w:sectPr>
          <w:pgSz w:w="11900" w:h="16838" w:orient="portrait"/>
          <w:cols w:equalWidth="0" w:num="2">
            <w:col w:w="3920" w:space="167"/>
            <w:col w:w="6133"/>
          </w:cols>
          <w:pgMar w:left="240" w:top="131" w:right="1440" w:bottom="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360" w:type="dxa"/>
            <w:vAlign w:val="bottom"/>
            <w:tcBorders>
              <w:top w:val="single" w:sz="8" w:color="2C2C2C"/>
            </w:tcBorders>
          </w:tcPr>
          <w:p>
            <w:pPr>
              <w:ind w:left="20"/>
              <w:spacing w:after="0" w:line="217" w:lineRule="exact"/>
              <w:rPr>
                <w:sz w:val="20"/>
                <w:szCs w:val="20"/>
                <w:color w:val="auto"/>
              </w:rPr>
            </w:pPr>
            <w:r>
              <w:rPr>
                <w:rFonts w:ascii="Arial" w:cs="Arial" w:eastAsia="Arial" w:hAnsi="Arial"/>
                <w:sz w:val="22"/>
                <w:szCs w:val="22"/>
                <w:color w:val="auto"/>
              </w:rPr>
              <w:t>7)</w:t>
            </w:r>
          </w:p>
        </w:tc>
        <w:tc>
          <w:tcPr>
            <w:tcW w:w="148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auto"/>
              </w:rPr>
              <w:t>Number of</w:t>
            </w:r>
          </w:p>
        </w:tc>
        <w:tc>
          <w:tcPr>
            <w:tcW w:w="520" w:type="dxa"/>
            <w:vAlign w:val="bottom"/>
            <w:tcBorders>
              <w:top w:val="single" w:sz="8" w:color="2C2C2C"/>
            </w:tcBorders>
          </w:tcPr>
          <w:p>
            <w:pPr>
              <w:ind w:left="200"/>
              <w:spacing w:after="0"/>
              <w:rPr>
                <w:sz w:val="20"/>
                <w:szCs w:val="20"/>
                <w:color w:val="auto"/>
              </w:rPr>
            </w:pPr>
            <w:r>
              <w:rPr>
                <w:rFonts w:ascii="Arial" w:cs="Arial" w:eastAsia="Arial" w:hAnsi="Arial"/>
                <w:sz w:val="18"/>
                <w:szCs w:val="18"/>
                <w:color w:val="auto"/>
              </w:rPr>
              <w:t>8)</w:t>
            </w:r>
          </w:p>
        </w:tc>
        <w:tc>
          <w:tcPr>
            <w:tcW w:w="160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rPr>
              <w:t>(  .  %)</w:t>
            </w:r>
          </w:p>
        </w:tc>
        <w:tc>
          <w:tcPr>
            <w:tcW w:w="42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rPr>
              <w:t>9)</w:t>
            </w:r>
          </w:p>
        </w:tc>
        <w:tc>
          <w:tcPr>
            <w:tcW w:w="162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rPr>
              <w:t>Number of</w:t>
            </w:r>
          </w:p>
        </w:tc>
        <w:tc>
          <w:tcPr>
            <w:tcW w:w="400" w:type="dxa"/>
            <w:vAlign w:val="bottom"/>
            <w:tcBorders>
              <w:top w:val="single" w:sz="8" w:color="2C2C2C"/>
            </w:tcBorders>
          </w:tcPr>
          <w:p>
            <w:pPr>
              <w:jc w:val="right"/>
              <w:spacing w:after="0"/>
              <w:rPr>
                <w:sz w:val="20"/>
                <w:szCs w:val="20"/>
                <w:color w:val="auto"/>
              </w:rPr>
            </w:pPr>
            <w:r>
              <w:rPr>
                <w:rFonts w:ascii="Arial" w:cs="Arial" w:eastAsia="Arial" w:hAnsi="Arial"/>
                <w:sz w:val="18"/>
                <w:szCs w:val="18"/>
                <w:color w:val="auto"/>
              </w:rPr>
              <w:t>10)</w:t>
            </w:r>
          </w:p>
        </w:tc>
        <w:tc>
          <w:tcPr>
            <w:tcW w:w="168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rPr>
              <w:t>(  .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ind w:left="60"/>
              <w:spacing w:after="0"/>
              <w:rPr>
                <w:sz w:val="20"/>
                <w:szCs w:val="20"/>
                <w:color w:val="auto"/>
              </w:rPr>
            </w:pPr>
            <w:r>
              <w:rPr>
                <w:rFonts w:ascii="Arial" w:cs="Arial" w:eastAsia="Arial" w:hAnsi="Arial"/>
                <w:sz w:val="18"/>
                <w:szCs w:val="18"/>
                <w:color w:val="auto"/>
              </w:rPr>
              <w:t>shares/amount of</w:t>
            </w:r>
          </w:p>
        </w:tc>
        <w:tc>
          <w:tcPr>
            <w:tcW w:w="5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Less than 1%</w:t>
            </w:r>
          </w:p>
        </w:tc>
        <w:tc>
          <w:tcPr>
            <w:tcW w:w="420" w:type="dxa"/>
            <w:vAlign w:val="bottom"/>
          </w:tcPr>
          <w:p>
            <w:pPr>
              <w:spacing w:after="0"/>
              <w:rPr>
                <w:sz w:val="18"/>
                <w:szCs w:val="18"/>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shares/amount of</w:t>
            </w:r>
          </w:p>
        </w:tc>
        <w:tc>
          <w:tcPr>
            <w:tcW w:w="40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Less than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ind w:left="60"/>
              <w:spacing w:after="0"/>
              <w:rPr>
                <w:sz w:val="20"/>
                <w:szCs w:val="20"/>
                <w:color w:val="auto"/>
              </w:rPr>
            </w:pPr>
            <w:r>
              <w:rPr>
                <w:rFonts w:ascii="Arial" w:cs="Arial" w:eastAsia="Arial" w:hAnsi="Arial"/>
                <w:sz w:val="18"/>
                <w:szCs w:val="18"/>
                <w:color w:val="auto"/>
              </w:rPr>
              <w:t>stock acquired</w:t>
            </w:r>
          </w:p>
        </w:tc>
        <w:tc>
          <w:tcPr>
            <w:tcW w:w="5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of issued Class</w:t>
            </w:r>
          </w:p>
        </w:tc>
        <w:tc>
          <w:tcPr>
            <w:tcW w:w="420" w:type="dxa"/>
            <w:vAlign w:val="bottom"/>
          </w:tcPr>
          <w:p>
            <w:pPr>
              <w:spacing w:after="0"/>
              <w:rPr>
                <w:sz w:val="18"/>
                <w:szCs w:val="18"/>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stock disposed</w:t>
            </w:r>
          </w:p>
        </w:tc>
        <w:tc>
          <w:tcPr>
            <w:tcW w:w="40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of issued Class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vMerge w:val="restart"/>
          </w:tcPr>
          <w:p>
            <w:pPr>
              <w:ind w:left="60"/>
              <w:spacing w:after="0"/>
              <w:rPr>
                <w:sz w:val="20"/>
                <w:szCs w:val="20"/>
                <w:color w:val="auto"/>
              </w:rPr>
            </w:pPr>
            <w:r>
              <w:rPr>
                <w:rFonts w:ascii="Arial" w:cs="Arial" w:eastAsia="Arial" w:hAnsi="Arial"/>
                <w:sz w:val="18"/>
                <w:szCs w:val="18"/>
                <w:color w:val="auto"/>
              </w:rPr>
              <w:t>16,523</w:t>
            </w:r>
          </w:p>
        </w:tc>
        <w:tc>
          <w:tcPr>
            <w:tcW w:w="5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16,523</w:t>
            </w: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vMerge w:val="continue"/>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Borders>
              <w:top w:val="single" w:sz="8" w:color="808080"/>
            </w:tcBorders>
          </w:tcPr>
          <w:p>
            <w:pPr>
              <w:spacing w:after="0"/>
              <w:rPr>
                <w:sz w:val="15"/>
                <w:szCs w:val="15"/>
                <w:color w:val="auto"/>
              </w:rPr>
            </w:pPr>
          </w:p>
        </w:tc>
        <w:tc>
          <w:tcPr>
            <w:tcW w:w="360" w:type="dxa"/>
            <w:vAlign w:val="bottom"/>
            <w:tcBorders>
              <w:top w:val="single" w:sz="8" w:color="2C2C2C"/>
            </w:tcBorders>
          </w:tcPr>
          <w:p>
            <w:pPr>
              <w:ind w:left="20"/>
              <w:spacing w:after="0" w:line="182" w:lineRule="exact"/>
              <w:rPr>
                <w:sz w:val="20"/>
                <w:szCs w:val="20"/>
                <w:color w:val="auto"/>
              </w:rPr>
            </w:pPr>
            <w:r>
              <w:rPr>
                <w:rFonts w:ascii="Arial" w:cs="Arial" w:eastAsia="Arial" w:hAnsi="Arial"/>
                <w:sz w:val="21"/>
                <w:szCs w:val="21"/>
                <w:color w:val="auto"/>
              </w:rPr>
              <w:t>11)</w:t>
            </w:r>
          </w:p>
        </w:tc>
        <w:tc>
          <w:tcPr>
            <w:tcW w:w="1480" w:type="dxa"/>
            <w:vAlign w:val="bottom"/>
            <w:tcBorders>
              <w:top w:val="single" w:sz="8" w:color="2C2C2C"/>
            </w:tcBorders>
          </w:tcPr>
          <w:p>
            <w:pPr>
              <w:ind w:left="60"/>
              <w:spacing w:after="0" w:line="182" w:lineRule="exact"/>
              <w:rPr>
                <w:sz w:val="20"/>
                <w:szCs w:val="20"/>
                <w:color w:val="auto"/>
              </w:rPr>
            </w:pPr>
            <w:r>
              <w:rPr>
                <w:rFonts w:ascii="Arial" w:cs="Arial" w:eastAsia="Arial" w:hAnsi="Arial"/>
                <w:sz w:val="18"/>
                <w:szCs w:val="18"/>
                <w:color w:val="auto"/>
              </w:rPr>
              <w:t>Class of security</w:t>
            </w:r>
          </w:p>
        </w:tc>
        <w:tc>
          <w:tcPr>
            <w:tcW w:w="520" w:type="dxa"/>
            <w:vAlign w:val="bottom"/>
            <w:tcBorders>
              <w:top w:val="single" w:sz="8" w:color="2C2C2C"/>
            </w:tcBorders>
          </w:tcPr>
          <w:p>
            <w:pPr>
              <w:ind w:left="200"/>
              <w:spacing w:after="0" w:line="182" w:lineRule="exact"/>
              <w:rPr>
                <w:sz w:val="20"/>
                <w:szCs w:val="20"/>
                <w:color w:val="auto"/>
              </w:rPr>
            </w:pPr>
            <w:r>
              <w:rPr>
                <w:rFonts w:ascii="Arial" w:cs="Arial" w:eastAsia="Arial" w:hAnsi="Arial"/>
                <w:sz w:val="18"/>
                <w:szCs w:val="18"/>
                <w:color w:val="auto"/>
              </w:rPr>
              <w:t>12)</w:t>
            </w:r>
          </w:p>
        </w:tc>
        <w:tc>
          <w:tcPr>
            <w:tcW w:w="1600" w:type="dxa"/>
            <w:vAlign w:val="bottom"/>
            <w:tcBorders>
              <w:top w:val="single" w:sz="8" w:color="2C2C2C"/>
            </w:tcBorders>
          </w:tcPr>
          <w:p>
            <w:pPr>
              <w:ind w:left="80"/>
              <w:spacing w:after="0" w:line="182" w:lineRule="exact"/>
              <w:rPr>
                <w:sz w:val="20"/>
                <w:szCs w:val="20"/>
                <w:color w:val="auto"/>
              </w:rPr>
            </w:pPr>
            <w:r>
              <w:rPr>
                <w:rFonts w:ascii="Arial" w:cs="Arial" w:eastAsia="Arial" w:hAnsi="Arial"/>
                <w:sz w:val="18"/>
                <w:szCs w:val="18"/>
                <w:color w:val="auto"/>
              </w:rPr>
              <w:t>Price per share</w:t>
            </w:r>
          </w:p>
        </w:tc>
        <w:tc>
          <w:tcPr>
            <w:tcW w:w="420" w:type="dxa"/>
            <w:vAlign w:val="bottom"/>
            <w:tcBorders>
              <w:top w:val="single" w:sz="8" w:color="2C2C2C"/>
            </w:tcBorders>
          </w:tcPr>
          <w:p>
            <w:pPr>
              <w:ind w:left="100"/>
              <w:spacing w:after="0" w:line="182" w:lineRule="exact"/>
              <w:rPr>
                <w:sz w:val="20"/>
                <w:szCs w:val="20"/>
                <w:color w:val="auto"/>
              </w:rPr>
            </w:pPr>
            <w:r>
              <w:rPr>
                <w:rFonts w:ascii="Arial" w:cs="Arial" w:eastAsia="Arial" w:hAnsi="Arial"/>
                <w:sz w:val="18"/>
                <w:szCs w:val="18"/>
                <w:color w:val="auto"/>
              </w:rPr>
              <w:t>13)</w:t>
            </w:r>
          </w:p>
        </w:tc>
        <w:tc>
          <w:tcPr>
            <w:tcW w:w="1620" w:type="dxa"/>
            <w:vAlign w:val="bottom"/>
            <w:tcBorders>
              <w:top w:val="single" w:sz="8" w:color="2C2C2C"/>
            </w:tcBorders>
          </w:tcPr>
          <w:p>
            <w:pPr>
              <w:ind w:left="100"/>
              <w:spacing w:after="0" w:line="182" w:lineRule="exact"/>
              <w:rPr>
                <w:sz w:val="20"/>
                <w:szCs w:val="20"/>
                <w:color w:val="auto"/>
              </w:rPr>
            </w:pPr>
            <w:r>
              <w:rPr>
                <w:rFonts w:ascii="Arial" w:cs="Arial" w:eastAsia="Arial" w:hAnsi="Arial"/>
                <w:sz w:val="18"/>
                <w:szCs w:val="18"/>
                <w:color w:val="auto"/>
                <w:w w:val="99"/>
              </w:rPr>
              <w:t>Date of transaction</w:t>
            </w:r>
          </w:p>
        </w:tc>
        <w:tc>
          <w:tcPr>
            <w:tcW w:w="400" w:type="dxa"/>
            <w:vAlign w:val="bottom"/>
            <w:tcBorders>
              <w:top w:val="single" w:sz="8" w:color="2C2C2C"/>
            </w:tcBorders>
          </w:tcPr>
          <w:p>
            <w:pPr>
              <w:jc w:val="right"/>
              <w:spacing w:after="0" w:line="182" w:lineRule="exact"/>
              <w:rPr>
                <w:sz w:val="20"/>
                <w:szCs w:val="20"/>
                <w:color w:val="auto"/>
              </w:rPr>
            </w:pPr>
            <w:r>
              <w:rPr>
                <w:rFonts w:ascii="Arial" w:cs="Arial" w:eastAsia="Arial" w:hAnsi="Arial"/>
                <w:sz w:val="18"/>
                <w:szCs w:val="18"/>
                <w:color w:val="auto"/>
              </w:rPr>
              <w:t>14)</w:t>
            </w:r>
          </w:p>
        </w:tc>
        <w:tc>
          <w:tcPr>
            <w:tcW w:w="1680" w:type="dxa"/>
            <w:vAlign w:val="bottom"/>
            <w:tcBorders>
              <w:top w:val="single" w:sz="8" w:color="2C2C2C"/>
            </w:tcBorders>
          </w:tcPr>
          <w:p>
            <w:pPr>
              <w:ind w:left="80"/>
              <w:spacing w:after="0" w:line="182" w:lineRule="exact"/>
              <w:rPr>
                <w:sz w:val="20"/>
                <w:szCs w:val="20"/>
                <w:color w:val="auto"/>
              </w:rPr>
            </w:pPr>
            <w:r>
              <w:rPr>
                <w:rFonts w:ascii="Arial" w:cs="Arial" w:eastAsia="Arial" w:hAnsi="Arial"/>
                <w:sz w:val="18"/>
                <w:szCs w:val="18"/>
                <w:color w:val="auto"/>
              </w:rPr>
              <w:t>Date company</w:t>
            </w: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Both transactions</w:t>
            </w:r>
          </w:p>
        </w:tc>
        <w:tc>
          <w:tcPr>
            <w:tcW w:w="420" w:type="dxa"/>
            <w:vAlign w:val="bottom"/>
          </w:tcPr>
          <w:p>
            <w:pPr>
              <w:spacing w:after="0"/>
              <w:rPr>
                <w:sz w:val="18"/>
                <w:szCs w:val="18"/>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Both transactions</w:t>
            </w:r>
          </w:p>
        </w:tc>
        <w:tc>
          <w:tcPr>
            <w:tcW w:w="40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informed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ind w:left="60"/>
              <w:spacing w:after="0"/>
              <w:rPr>
                <w:sz w:val="20"/>
                <w:szCs w:val="20"/>
                <w:color w:val="auto"/>
              </w:rPr>
            </w:pPr>
            <w:r>
              <w:rPr>
                <w:rFonts w:ascii="Arial" w:cs="Arial" w:eastAsia="Arial" w:hAnsi="Arial"/>
                <w:sz w:val="18"/>
                <w:szCs w:val="18"/>
                <w:color w:val="auto"/>
              </w:rPr>
              <w:t>Ordinary Shares</w:t>
            </w:r>
          </w:p>
        </w:tc>
        <w:tc>
          <w:tcPr>
            <w:tcW w:w="5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1520p</w:t>
            </w:r>
          </w:p>
        </w:tc>
        <w:tc>
          <w:tcPr>
            <w:tcW w:w="420" w:type="dxa"/>
            <w:vAlign w:val="bottom"/>
          </w:tcPr>
          <w:p>
            <w:pPr>
              <w:spacing w:after="0"/>
              <w:rPr>
                <w:sz w:val="18"/>
                <w:szCs w:val="18"/>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9/3/00</w:t>
            </w:r>
          </w:p>
        </w:tc>
        <w:tc>
          <w:tcPr>
            <w:tcW w:w="40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Both transactions</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14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160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1620" w:type="dxa"/>
            <w:vAlign w:val="bottom"/>
            <w:tcBorders>
              <w:bottom w:val="single" w:sz="8" w:color="2C2C2C"/>
            </w:tcBorders>
          </w:tcPr>
          <w:p>
            <w:pPr>
              <w:spacing w:after="0"/>
              <w:rPr>
                <w:sz w:val="20"/>
                <w:szCs w:val="20"/>
                <w:color w:val="auto"/>
              </w:rPr>
            </w:pPr>
          </w:p>
        </w:tc>
        <w:tc>
          <w:tcPr>
            <w:tcW w:w="400" w:type="dxa"/>
            <w:vAlign w:val="bottom"/>
            <w:tcBorders>
              <w:bottom w:val="single" w:sz="8" w:color="2C2C2C"/>
            </w:tcBorders>
          </w:tcPr>
          <w:p>
            <w:pPr>
              <w:spacing w:after="0"/>
              <w:rPr>
                <w:sz w:val="20"/>
                <w:szCs w:val="20"/>
                <w:color w:val="auto"/>
              </w:rPr>
            </w:pPr>
          </w:p>
        </w:tc>
        <w:tc>
          <w:tcPr>
            <w:tcW w:w="168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auto"/>
              </w:rPr>
              <w:t>9/3/00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15)</w:t>
            </w:r>
          </w:p>
        </w:tc>
        <w:tc>
          <w:tcPr>
            <w:tcW w:w="3600" w:type="dxa"/>
            <w:vAlign w:val="bottom"/>
            <w:gridSpan w:val="3"/>
          </w:tcPr>
          <w:p>
            <w:pPr>
              <w:ind w:left="60"/>
              <w:spacing w:after="0"/>
              <w:rPr>
                <w:sz w:val="20"/>
                <w:szCs w:val="20"/>
                <w:color w:val="auto"/>
              </w:rPr>
            </w:pPr>
            <w:r>
              <w:rPr>
                <w:rFonts w:ascii="Arial" w:cs="Arial" w:eastAsia="Arial" w:hAnsi="Arial"/>
                <w:sz w:val="18"/>
                <w:szCs w:val="18"/>
                <w:color w:val="auto"/>
              </w:rPr>
              <w:t>Total holding following this notification</w:t>
            </w:r>
          </w:p>
        </w:tc>
        <w:tc>
          <w:tcPr>
            <w:tcW w:w="420" w:type="dxa"/>
            <w:vAlign w:val="bottom"/>
          </w:tcPr>
          <w:p>
            <w:pPr>
              <w:ind w:left="100"/>
              <w:spacing w:after="0"/>
              <w:rPr>
                <w:sz w:val="20"/>
                <w:szCs w:val="20"/>
                <w:color w:val="auto"/>
              </w:rPr>
            </w:pPr>
            <w:r>
              <w:rPr>
                <w:rFonts w:ascii="Arial" w:cs="Arial" w:eastAsia="Arial" w:hAnsi="Arial"/>
                <w:sz w:val="18"/>
                <w:szCs w:val="18"/>
                <w:color w:val="auto"/>
              </w:rPr>
              <w:t>16)</w:t>
            </w:r>
          </w:p>
        </w:tc>
        <w:tc>
          <w:tcPr>
            <w:tcW w:w="3700" w:type="dxa"/>
            <w:vAlign w:val="bottom"/>
            <w:gridSpan w:val="3"/>
          </w:tcPr>
          <w:p>
            <w:pPr>
              <w:ind w:left="100"/>
              <w:spacing w:after="0"/>
              <w:rPr>
                <w:sz w:val="20"/>
                <w:szCs w:val="20"/>
                <w:color w:val="auto"/>
              </w:rPr>
            </w:pPr>
            <w:r>
              <w:rPr>
                <w:rFonts w:ascii="Arial" w:cs="Arial" w:eastAsia="Arial" w:hAnsi="Arial"/>
                <w:sz w:val="18"/>
                <w:szCs w:val="18"/>
                <w:color w:val="auto"/>
                <w:w w:val="90"/>
              </w:rPr>
              <w:t>Total percentage holding of issued class following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this notification</w:t>
            </w: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0" w:type="dxa"/>
            <w:vAlign w:val="bottom"/>
            <w:gridSpan w:val="2"/>
          </w:tcPr>
          <w:p>
            <w:pPr>
              <w:ind w:left="60"/>
              <w:spacing w:after="0"/>
              <w:rPr>
                <w:sz w:val="20"/>
                <w:szCs w:val="20"/>
                <w:color w:val="auto"/>
              </w:rPr>
            </w:pPr>
            <w:r>
              <w:rPr>
                <w:rFonts w:ascii="Arial" w:cs="Arial" w:eastAsia="Arial" w:hAnsi="Arial"/>
                <w:sz w:val="18"/>
                <w:szCs w:val="18"/>
                <w:color w:val="auto"/>
                <w:w w:val="95"/>
              </w:rPr>
              <w:t>221,944 Ordinary Shares</w:t>
            </w: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Less than 1%</w:t>
            </w: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36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auto"/>
                <w:w w:val="99"/>
              </w:rPr>
              <w:t>Plus non-beneficially owned shares — 3,050</w:t>
            </w:r>
          </w:p>
        </w:tc>
        <w:tc>
          <w:tcPr>
            <w:tcW w:w="420" w:type="dxa"/>
            <w:vAlign w:val="bottom"/>
            <w:tcBorders>
              <w:bottom w:val="single" w:sz="8" w:color="2C2C2C"/>
            </w:tcBorders>
          </w:tcPr>
          <w:p>
            <w:pPr>
              <w:spacing w:after="0"/>
              <w:rPr>
                <w:sz w:val="20"/>
                <w:szCs w:val="20"/>
                <w:color w:val="auto"/>
              </w:rPr>
            </w:pPr>
          </w:p>
        </w:tc>
        <w:tc>
          <w:tcPr>
            <w:tcW w:w="1620" w:type="dxa"/>
            <w:vAlign w:val="bottom"/>
            <w:tcBorders>
              <w:bottom w:val="single" w:sz="8" w:color="2C2C2C"/>
            </w:tcBorders>
          </w:tcPr>
          <w:p>
            <w:pPr>
              <w:spacing w:after="0"/>
              <w:rPr>
                <w:sz w:val="20"/>
                <w:szCs w:val="20"/>
                <w:color w:val="auto"/>
              </w:rPr>
            </w:pPr>
          </w:p>
        </w:tc>
        <w:tc>
          <w:tcPr>
            <w:tcW w:w="400" w:type="dxa"/>
            <w:vAlign w:val="bottom"/>
            <w:tcBorders>
              <w:bottom w:val="single" w:sz="8" w:color="2C2C2C"/>
            </w:tcBorders>
          </w:tcPr>
          <w:p>
            <w:pPr>
              <w:spacing w:after="0"/>
              <w:rPr>
                <w:sz w:val="20"/>
                <w:szCs w:val="20"/>
                <w:color w:val="auto"/>
              </w:rPr>
            </w:pPr>
          </w:p>
        </w:tc>
        <w:tc>
          <w:tcPr>
            <w:tcW w:w="16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720" w:type="dxa"/>
            <w:vAlign w:val="bottom"/>
            <w:gridSpan w:val="7"/>
          </w:tcPr>
          <w:p>
            <w:pPr>
              <w:jc w:val="center"/>
              <w:ind w:right="272"/>
              <w:spacing w:after="0"/>
              <w:rPr>
                <w:sz w:val="20"/>
                <w:szCs w:val="20"/>
                <w:color w:val="auto"/>
              </w:rPr>
            </w:pPr>
            <w:r>
              <w:rPr>
                <w:rFonts w:ascii="Arial" w:cs="Arial" w:eastAsia="Arial" w:hAnsi="Arial"/>
                <w:sz w:val="18"/>
                <w:szCs w:val="18"/>
                <w:color w:val="auto"/>
                <w:w w:val="93"/>
              </w:rPr>
              <w:t>IF A DIRECTOR HAS BEEN GRANTED LTIP AWARDS BY THE 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1480" w:type="dxa"/>
            <w:vAlign w:val="bottom"/>
            <w:tcBorders>
              <w:bottom w:val="single" w:sz="8" w:color="2C2C2C"/>
            </w:tcBorders>
          </w:tcPr>
          <w:p>
            <w:pPr>
              <w:spacing w:after="0"/>
              <w:rPr>
                <w:sz w:val="20"/>
                <w:szCs w:val="20"/>
                <w:color w:val="auto"/>
              </w:rPr>
            </w:pPr>
          </w:p>
        </w:tc>
        <w:tc>
          <w:tcPr>
            <w:tcW w:w="4160" w:type="dxa"/>
            <w:vAlign w:val="bottom"/>
            <w:tcBorders>
              <w:bottom w:val="single" w:sz="8" w:color="2C2C2C"/>
            </w:tcBorders>
            <w:gridSpan w:val="4"/>
          </w:tcPr>
          <w:p>
            <w:pPr>
              <w:jc w:val="center"/>
              <w:ind w:left="152"/>
              <w:spacing w:after="0"/>
              <w:rPr>
                <w:sz w:val="20"/>
                <w:szCs w:val="20"/>
                <w:color w:val="auto"/>
              </w:rPr>
            </w:pPr>
            <w:r>
              <w:rPr>
                <w:rFonts w:ascii="Arial" w:cs="Arial" w:eastAsia="Arial" w:hAnsi="Arial"/>
                <w:sz w:val="18"/>
                <w:szCs w:val="18"/>
                <w:color w:val="auto"/>
                <w:w w:val="94"/>
              </w:rPr>
              <w:t>PLEASE COMPLETE THE FOLLOWING BOXES</w:t>
            </w:r>
          </w:p>
        </w:tc>
        <w:tc>
          <w:tcPr>
            <w:tcW w:w="400" w:type="dxa"/>
            <w:vAlign w:val="bottom"/>
            <w:tcBorders>
              <w:bottom w:val="single" w:sz="8" w:color="2C2C2C"/>
            </w:tcBorders>
          </w:tcPr>
          <w:p>
            <w:pPr>
              <w:spacing w:after="0"/>
              <w:rPr>
                <w:sz w:val="20"/>
                <w:szCs w:val="20"/>
                <w:color w:val="auto"/>
              </w:rPr>
            </w:pPr>
          </w:p>
        </w:tc>
        <w:tc>
          <w:tcPr>
            <w:tcW w:w="16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17)</w:t>
            </w:r>
          </w:p>
        </w:tc>
        <w:tc>
          <w:tcPr>
            <w:tcW w:w="1480" w:type="dxa"/>
            <w:vAlign w:val="bottom"/>
          </w:tcPr>
          <w:p>
            <w:pPr>
              <w:ind w:left="60"/>
              <w:spacing w:after="0"/>
              <w:rPr>
                <w:sz w:val="20"/>
                <w:szCs w:val="20"/>
                <w:color w:val="auto"/>
              </w:rPr>
            </w:pPr>
            <w:r>
              <w:rPr>
                <w:rFonts w:ascii="Arial" w:cs="Arial" w:eastAsia="Arial" w:hAnsi="Arial"/>
                <w:sz w:val="18"/>
                <w:szCs w:val="18"/>
                <w:color w:val="auto"/>
              </w:rPr>
              <w:t>Date of grant</w:t>
            </w:r>
          </w:p>
        </w:tc>
        <w:tc>
          <w:tcPr>
            <w:tcW w:w="5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rPr>
              <w:t>18)</w:t>
            </w:r>
          </w:p>
        </w:tc>
        <w:tc>
          <w:tcPr>
            <w:tcW w:w="3700" w:type="dxa"/>
            <w:vAlign w:val="bottom"/>
            <w:gridSpan w:val="3"/>
          </w:tcPr>
          <w:p>
            <w:pPr>
              <w:ind w:left="100"/>
              <w:spacing w:after="0"/>
              <w:rPr>
                <w:sz w:val="20"/>
                <w:szCs w:val="20"/>
                <w:color w:val="auto"/>
              </w:rPr>
            </w:pPr>
            <w:r>
              <w:rPr>
                <w:rFonts w:ascii="Arial" w:cs="Arial" w:eastAsia="Arial" w:hAnsi="Arial"/>
                <w:sz w:val="18"/>
                <w:szCs w:val="18"/>
                <w:color w:val="auto"/>
                <w:w w:val="91"/>
              </w:rPr>
              <w:t>Period during which or date on which exercisable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380" w:type="dxa"/>
            <w:vAlign w:val="bottom"/>
            <w:gridSpan w:val="2"/>
          </w:tcPr>
          <w:p>
            <w:pPr>
              <w:spacing w:after="0"/>
              <w:rPr>
                <w:sz w:val="24"/>
                <w:szCs w:val="24"/>
                <w:color w:val="auto"/>
              </w:rPr>
            </w:pPr>
          </w:p>
        </w:tc>
        <w:tc>
          <w:tcPr>
            <w:tcW w:w="3600" w:type="dxa"/>
            <w:vAlign w:val="bottom"/>
            <w:gridSpan w:val="3"/>
          </w:tcPr>
          <w:p>
            <w:pPr>
              <w:spacing w:after="0"/>
              <w:rPr>
                <w:sz w:val="24"/>
                <w:szCs w:val="24"/>
                <w:color w:val="auto"/>
              </w:rPr>
            </w:pPr>
          </w:p>
        </w:tc>
        <w:tc>
          <w:tcPr>
            <w:tcW w:w="420" w:type="dxa"/>
            <w:vAlign w:val="bottom"/>
          </w:tcPr>
          <w:p>
            <w:pPr>
              <w:spacing w:after="0"/>
              <w:rPr>
                <w:sz w:val="24"/>
                <w:szCs w:val="24"/>
                <w:color w:val="auto"/>
              </w:rPr>
            </w:pPr>
          </w:p>
        </w:tc>
        <w:tc>
          <w:tcPr>
            <w:tcW w:w="37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 w:type="dxa"/>
            <w:vAlign w:val="bottom"/>
            <w:tcBorders>
              <w:top w:val="single" w:sz="8" w:color="2C2C2C"/>
            </w:tcBorders>
          </w:tcPr>
          <w:p>
            <w:pPr>
              <w:ind w:left="20"/>
              <w:spacing w:after="0"/>
              <w:rPr>
                <w:sz w:val="20"/>
                <w:szCs w:val="20"/>
                <w:color w:val="auto"/>
              </w:rPr>
            </w:pPr>
            <w:r>
              <w:rPr>
                <w:rFonts w:ascii="Arial" w:cs="Arial" w:eastAsia="Arial" w:hAnsi="Arial"/>
                <w:sz w:val="18"/>
                <w:szCs w:val="18"/>
                <w:color w:val="auto"/>
              </w:rPr>
              <w:t>19)</w:t>
            </w:r>
          </w:p>
        </w:tc>
        <w:tc>
          <w:tcPr>
            <w:tcW w:w="3600" w:type="dxa"/>
            <w:vAlign w:val="bottom"/>
            <w:tcBorders>
              <w:top w:val="single" w:sz="8" w:color="2C2C2C"/>
            </w:tcBorders>
            <w:gridSpan w:val="3"/>
          </w:tcPr>
          <w:p>
            <w:pPr>
              <w:ind w:left="60"/>
              <w:spacing w:after="0"/>
              <w:rPr>
                <w:sz w:val="20"/>
                <w:szCs w:val="20"/>
                <w:color w:val="auto"/>
              </w:rPr>
            </w:pPr>
            <w:r>
              <w:rPr>
                <w:rFonts w:ascii="Arial" w:cs="Arial" w:eastAsia="Arial" w:hAnsi="Arial"/>
                <w:sz w:val="18"/>
                <w:szCs w:val="18"/>
                <w:color w:val="auto"/>
                <w:w w:val="92"/>
              </w:rPr>
              <w:t>Total amount paid (if any) for grant of the option</w:t>
            </w:r>
          </w:p>
        </w:tc>
        <w:tc>
          <w:tcPr>
            <w:tcW w:w="42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rPr>
              <w:t>20)</w:t>
            </w:r>
          </w:p>
        </w:tc>
        <w:tc>
          <w:tcPr>
            <w:tcW w:w="3700" w:type="dxa"/>
            <w:vAlign w:val="bottom"/>
            <w:tcBorders>
              <w:top w:val="single" w:sz="8" w:color="2C2C2C"/>
            </w:tcBorders>
            <w:gridSpan w:val="3"/>
          </w:tcPr>
          <w:p>
            <w:pPr>
              <w:ind w:left="100"/>
              <w:spacing w:after="0"/>
              <w:rPr>
                <w:sz w:val="20"/>
                <w:szCs w:val="20"/>
                <w:color w:val="auto"/>
              </w:rPr>
            </w:pPr>
            <w:r>
              <w:rPr>
                <w:rFonts w:ascii="Arial" w:cs="Arial" w:eastAsia="Arial" w:hAnsi="Arial"/>
                <w:sz w:val="18"/>
                <w:szCs w:val="18"/>
                <w:color w:val="auto"/>
                <w:w w:val="99"/>
              </w:rPr>
              <w:t>Description of shares or debentures involved: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class, number</w:t>
            </w: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31" w:right="1440" w:bottom="0" w:gutter="0" w:footer="0" w:header="0"/>
          <w:type w:val="continuous"/>
        </w:sectPr>
      </w:pPr>
    </w:p>
    <w:p>
      <w:pPr>
        <w:spacing w:after="0" w:line="37" w:lineRule="exact"/>
        <w:rPr>
          <w:sz w:val="20"/>
          <w:szCs w:val="20"/>
          <w:color w:val="auto"/>
        </w:rPr>
      </w:pPr>
    </w:p>
    <w:p>
      <w:pPr>
        <w:ind w:left="440" w:hanging="405"/>
        <w:spacing w:after="0" w:line="259"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Exercise price (if fixed at time of grant) or indication that price is to be fixed at time of exercise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left="413" w:right="2299" w:hanging="413"/>
        <w:spacing w:after="0" w:line="332" w:lineRule="auto"/>
        <w:tabs>
          <w:tab w:leader="none" w:pos="413"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Total number of shares or debentures over which options held following this notification</w:t>
      </w:r>
    </w:p>
    <w:p>
      <w:pPr>
        <w:spacing w:after="0" w:line="361" w:lineRule="exact"/>
        <w:rPr>
          <w:sz w:val="20"/>
          <w:szCs w:val="20"/>
          <w:color w:val="auto"/>
        </w:rPr>
      </w:pPr>
    </w:p>
    <w:p>
      <w:pPr>
        <w:sectPr>
          <w:pgSz w:w="11900" w:h="16838" w:orient="portrait"/>
          <w:cols w:equalWidth="0" w:num="2">
            <w:col w:w="3520" w:space="567"/>
            <w:col w:w="6133"/>
          </w:cols>
          <w:pgMar w:left="240" w:top="131" w:right="1440" w:bottom="0" w:gutter="0" w:footer="0" w:header="0"/>
          <w:type w:val="continuous"/>
        </w:sectPr>
      </w:pPr>
    </w:p>
    <w:p>
      <w:pPr>
        <w:spacing w:after="0" w:line="75" w:lineRule="exact"/>
        <w:rPr>
          <w:sz w:val="20"/>
          <w:szCs w:val="20"/>
          <w:color w:val="auto"/>
        </w:rPr>
      </w:pPr>
    </w:p>
    <w:p>
      <w:pPr>
        <w:ind w:left="40"/>
        <w:spacing w:after="0"/>
        <w:tabs>
          <w:tab w:leader="none" w:pos="420" w:val="left"/>
          <w:tab w:leader="none" w:pos="4060" w:val="left"/>
          <w:tab w:leader="none" w:pos="4480" w:val="left"/>
        </w:tabs>
        <w:rPr>
          <w:sz w:val="20"/>
          <w:szCs w:val="20"/>
          <w:color w:val="auto"/>
        </w:rPr>
      </w:pPr>
      <w:r>
        <w:rPr>
          <w:rFonts w:ascii="Arial" w:cs="Arial" w:eastAsia="Arial" w:hAnsi="Arial"/>
          <w:sz w:val="18"/>
          <w:szCs w:val="18"/>
          <w:color w:val="auto"/>
        </w:rPr>
        <w:t>23)</w:t>
        <w:tab/>
        <w:t>Any additional information</w:t>
      </w:r>
      <w:r>
        <w:rPr>
          <w:sz w:val="20"/>
          <w:szCs w:val="20"/>
          <w:color w:val="auto"/>
        </w:rPr>
        <w:tab/>
      </w:r>
      <w:r>
        <w:rPr>
          <w:rFonts w:ascii="Arial" w:cs="Arial" w:eastAsia="Arial" w:hAnsi="Arial"/>
          <w:sz w:val="18"/>
          <w:szCs w:val="18"/>
          <w:color w:val="auto"/>
        </w:rPr>
        <w:t>24)</w:t>
      </w:r>
      <w:r>
        <w:rPr>
          <w:sz w:val="20"/>
          <w:szCs w:val="20"/>
          <w:color w:val="auto"/>
        </w:rPr>
        <w:tab/>
      </w:r>
      <w:r>
        <w:rPr>
          <w:rFonts w:ascii="Arial" w:cs="Arial" w:eastAsia="Arial" w:hAnsi="Arial"/>
          <w:sz w:val="15"/>
          <w:szCs w:val="15"/>
          <w:color w:val="auto"/>
        </w:rPr>
        <w:t>Name of contact and telephone number for queries</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J. M. Buswell (0171) 542 8187</w:t>
      </w:r>
    </w:p>
    <w:p>
      <w:pPr>
        <w:spacing w:after="0" w:line="36" w:lineRule="exact"/>
        <w:rPr>
          <w:sz w:val="20"/>
          <w:szCs w:val="20"/>
          <w:color w:val="auto"/>
        </w:rPr>
      </w:pPr>
    </w:p>
    <w:p>
      <w:pPr>
        <w:ind w:left="440" w:right="6179" w:hanging="405"/>
        <w:spacing w:after="0" w:line="332" w:lineRule="auto"/>
        <w:tabs>
          <w:tab w:leader="none" w:pos="4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Name and signature of authorised company official responsible for making this notification</w:t>
      </w:r>
    </w:p>
    <w:p>
      <w:pPr>
        <w:spacing w:after="0" w:line="20" w:lineRule="exact"/>
        <w:rPr>
          <w:sz w:val="20"/>
          <w:szCs w:val="20"/>
          <w:color w:val="auto"/>
        </w:rPr>
      </w:pPr>
    </w:p>
    <w:p>
      <w:pPr>
        <w:sectPr>
          <w:pgSz w:w="11900" w:h="16838" w:orient="portrait"/>
          <w:cols w:equalWidth="0" w:num="1">
            <w:col w:w="10219"/>
          </w:cols>
          <w:pgMar w:left="240" w:top="131" w:right="1440" w:bottom="0" w:gutter="0" w:footer="0" w:header="0"/>
          <w:type w:val="continuous"/>
        </w:sectPr>
      </w:pPr>
    </w:p>
    <w:bookmarkStart w:id="7" w:name="page8"/>
    <w:bookmarkEnd w:id="7"/>
    <w:p>
      <w:pPr>
        <w:ind w:left="400"/>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5170805" cy="3041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70805" cy="304165"/>
                    </a:xfrm>
                    <a:prstGeom prst="rect">
                      <a:avLst/>
                    </a:prstGeom>
                    <a:noFill/>
                  </pic:spPr>
                </pic:pic>
              </a:graphicData>
            </a:graphic>
          </wp:anchor>
        </w:drawing>
        <w:drawing>
          <wp:inline distT="0" distB="0" distL="0" distR="0">
            <wp:extent cx="42545" cy="29591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545" cy="295910"/>
                    </a:xfrm>
                    <a:prstGeom prst="rect">
                      <a:avLst/>
                    </a:prstGeom>
                    <a:noFill/>
                    <a:ln>
                      <a:noFill/>
                    </a:ln>
                  </pic:spPr>
                </pic:pic>
              </a:graphicData>
            </a:graphic>
          </wp:inline>
        </w:drawing>
      </w:r>
      <w:r>
        <w:rPr>
          <w:rFonts w:ascii="Arial" w:cs="Arial" w:eastAsia="Arial" w:hAnsi="Arial"/>
          <w:sz w:val="18"/>
          <w:szCs w:val="18"/>
          <w:color w:val="auto"/>
        </w:rPr>
        <w:t xml:space="preserve">Date of Notification: 10 March 2000            </w:t>
      </w:r>
      <w:r>
        <w:rPr>
          <w:sz w:val="1"/>
          <w:szCs w:val="1"/>
          <w:color w:val="auto"/>
        </w:rPr>
        <w:drawing>
          <wp:inline distT="0" distB="0" distL="0" distR="0">
            <wp:extent cx="42545" cy="29591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545" cy="295910"/>
                    </a:xfrm>
                    <a:prstGeom prst="rect">
                      <a:avLst/>
                    </a:prstGeom>
                    <a:noFill/>
                    <a:ln>
                      <a:noFill/>
                    </a:ln>
                  </pic:spPr>
                </pic:pic>
              </a:graphicData>
            </a:graphic>
          </wp:inline>
        </w:drawing>
        <w:drawing>
          <wp:inline distT="0" distB="0" distL="0" distR="0">
            <wp:extent cx="42545" cy="29591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545" cy="295910"/>
                    </a:xfrm>
                    <a:prstGeom prst="rect">
                      <a:avLst/>
                    </a:prstGeom>
                    <a:noFill/>
                    <a:ln>
                      <a:noFill/>
                    </a:ln>
                  </pic:spPr>
                </pic:pic>
              </a:graphicData>
            </a:graphic>
          </wp:inline>
        </w:drawing>
      </w:r>
      <w:r>
        <w:rPr>
          <w:rFonts w:ascii="Arial" w:cs="Arial" w:eastAsia="Arial" w:hAnsi="Arial"/>
          <w:sz w:val="18"/>
          <w:szCs w:val="18"/>
          <w:color w:val="auto"/>
        </w:rPr>
        <w:t>J. M. Buswell, Group Regulatory Adviser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99"/>
        <w:spacing w:after="0"/>
        <w:rPr>
          <w:sz w:val="20"/>
          <w:szCs w:val="20"/>
          <w:color w:val="auto"/>
        </w:rPr>
      </w:pPr>
      <w:r>
        <w:rPr>
          <w:rFonts w:ascii="Arial" w:cs="Arial" w:eastAsia="Arial" w:hAnsi="Arial"/>
          <w:sz w:val="16"/>
          <w:szCs w:val="16"/>
          <w:color w:val="auto"/>
        </w:rPr>
        <w:t>International Stock Exchange of the United Kingdom and the Republic of Ireland Ltd. Registered Office:</w:t>
      </w:r>
    </w:p>
    <w:p>
      <w:pPr>
        <w:spacing w:after="0" w:line="38"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Stock Exchange, London, EC2N 1HP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469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0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70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The London Stock Exchange</w:t>
            </w:r>
          </w:p>
        </w:tc>
        <w:tc>
          <w:tcPr>
            <w:tcW w:w="1980" w:type="dxa"/>
            <w:vAlign w:val="bottom"/>
            <w:vMerge w:val="restart"/>
          </w:tcPr>
          <w:p>
            <w:pPr>
              <w:ind w:left="1280"/>
              <w:spacing w:after="0"/>
              <w:rPr>
                <w:sz w:val="20"/>
                <w:szCs w:val="20"/>
                <w:color w:val="auto"/>
              </w:rPr>
            </w:pPr>
            <w:r>
              <w:rPr>
                <w:rFonts w:ascii="Arial" w:cs="Arial" w:eastAsia="Arial" w:hAnsi="Arial"/>
                <w:sz w:val="18"/>
                <w:szCs w:val="18"/>
                <w:b w:val="1"/>
                <w:bCs w:val="1"/>
                <w:color w:val="auto"/>
                <w:w w:val="88"/>
              </w:rPr>
              <w:t>Ref: New</w:t>
            </w:r>
          </w:p>
        </w:tc>
        <w:tc>
          <w:tcPr>
            <w:tcW w:w="0" w:type="dxa"/>
            <w:vAlign w:val="bottom"/>
          </w:tcPr>
          <w:p>
            <w:pPr>
              <w:spacing w:after="0"/>
              <w:rPr>
                <w:sz w:val="1"/>
                <w:szCs w:val="1"/>
                <w:color w:val="auto"/>
              </w:rPr>
            </w:pPr>
          </w:p>
        </w:tc>
      </w:tr>
      <w:tr>
        <w:trPr>
          <w:trHeight w:val="74"/>
        </w:trPr>
        <w:tc>
          <w:tcPr>
            <w:tcW w:w="2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700" w:type="dxa"/>
            <w:vAlign w:val="bottom"/>
            <w:vMerge w:val="continue"/>
          </w:tcPr>
          <w:p>
            <w:pPr>
              <w:spacing w:after="0"/>
              <w:rPr>
                <w:sz w:val="6"/>
                <w:szCs w:val="6"/>
                <w:color w:val="auto"/>
              </w:rPr>
            </w:pPr>
          </w:p>
        </w:tc>
        <w:tc>
          <w:tcPr>
            <w:tcW w:w="1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AVS No. 946905</w:t>
            </w:r>
          </w:p>
        </w:tc>
        <w:tc>
          <w:tcPr>
            <w:tcW w:w="4700" w:type="dxa"/>
            <w:vAlign w:val="bottom"/>
          </w:tcPr>
          <w:p>
            <w:pPr>
              <w:ind w:left="600"/>
              <w:spacing w:after="0"/>
              <w:rPr>
                <w:sz w:val="20"/>
                <w:szCs w:val="20"/>
                <w:color w:val="auto"/>
              </w:rPr>
            </w:pPr>
            <w:r>
              <w:rPr>
                <w:rFonts w:ascii="Arial" w:cs="Arial" w:eastAsia="Arial" w:hAnsi="Arial"/>
                <w:sz w:val="18"/>
                <w:szCs w:val="18"/>
                <w:b w:val="1"/>
                <w:bCs w:val="1"/>
                <w:color w:val="auto"/>
              </w:rPr>
              <w:t>Primary Markets</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00" w:type="dxa"/>
            <w:vAlign w:val="bottom"/>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470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Old Broad Street, London EC2N 1HP</w:t>
            </w: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700" w:type="dxa"/>
            <w:vAlign w:val="bottom"/>
            <w:vMerge w:val="continue"/>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700" w:type="dxa"/>
            <w:vAlign w:val="bottom"/>
          </w:tcPr>
          <w:p>
            <w:pPr>
              <w:ind w:left="600"/>
              <w:spacing w:after="0"/>
              <w:rPr>
                <w:sz w:val="20"/>
                <w:szCs w:val="20"/>
                <w:color w:val="auto"/>
              </w:rPr>
            </w:pPr>
            <w:r>
              <w:rPr>
                <w:rFonts w:ascii="Arial" w:cs="Arial" w:eastAsia="Arial" w:hAnsi="Arial"/>
                <w:sz w:val="18"/>
                <w:szCs w:val="18"/>
                <w:b w:val="1"/>
                <w:bCs w:val="1"/>
                <w:color w:val="auto"/>
              </w:rPr>
              <w:t>Telephone 0171-797-3850 STX 33850</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PLEASE ENSURE THE ENTRIES ON THIS RETURN ARE TYPED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153035</wp:posOffset>
            </wp:positionV>
            <wp:extent cx="5170805" cy="3340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70805" cy="334010"/>
                    </a:xfrm>
                    <a:prstGeom prst="rect">
                      <a:avLst/>
                    </a:prstGeom>
                    <a:noFill/>
                  </pic:spPr>
                </pic:pic>
              </a:graphicData>
            </a:graphic>
          </wp:anchor>
        </w:drawing>
      </w:r>
    </w:p>
    <w:p>
      <w:pPr>
        <w:spacing w:after="0" w:line="25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Disclosure of interests in shares or debentures and notifications of dealings under</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the Stock Exchange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5120640</wp:posOffset>
            </wp:positionH>
            <wp:positionV relativeFrom="paragraph">
              <wp:posOffset>165735</wp:posOffset>
            </wp:positionV>
            <wp:extent cx="42545" cy="196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54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165735</wp:posOffset>
            </wp:positionV>
            <wp:extent cx="42545" cy="196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545" cy="196850"/>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Borders>
              <w:top w:val="single" w:sz="8" w:color="808080"/>
              <w:bottom w:val="single" w:sz="8" w:color="2C2C2C"/>
            </w:tcBorders>
          </w:tcPr>
          <w:p>
            <w:pPr>
              <w:spacing w:after="0"/>
              <w:rPr>
                <w:sz w:val="21"/>
                <w:szCs w:val="21"/>
                <w:color w:val="auto"/>
              </w:rPr>
            </w:pPr>
          </w:p>
        </w:tc>
        <w:tc>
          <w:tcPr>
            <w:tcW w:w="2500" w:type="dxa"/>
            <w:vAlign w:val="bottom"/>
            <w:tcBorders>
              <w:top w:val="single" w:sz="8" w:color="2C2C2C"/>
              <w:bottom w:val="single" w:sz="8" w:color="2C2C2C"/>
            </w:tcBorders>
          </w:tcPr>
          <w:p>
            <w:pPr>
              <w:spacing w:after="0"/>
              <w:rPr>
                <w:sz w:val="21"/>
                <w:szCs w:val="21"/>
                <w:color w:val="auto"/>
              </w:rPr>
            </w:pPr>
          </w:p>
        </w:tc>
        <w:tc>
          <w:tcPr>
            <w:tcW w:w="5580" w:type="dxa"/>
            <w:vAlign w:val="bottom"/>
            <w:tcBorders>
              <w:top w:val="single" w:sz="8" w:color="2C2C2C"/>
              <w:bottom w:val="single" w:sz="8" w:color="2C2C2C"/>
            </w:tcBorders>
          </w:tcPr>
          <w:p>
            <w:pPr>
              <w:ind w:left="400"/>
              <w:spacing w:after="0"/>
              <w:rPr>
                <w:sz w:val="20"/>
                <w:szCs w:val="20"/>
                <w:color w:val="auto"/>
              </w:rPr>
            </w:pPr>
            <w:r>
              <w:rPr>
                <w:rFonts w:ascii="Arial" w:cs="Arial" w:eastAsia="Arial" w:hAnsi="Arial"/>
                <w:sz w:val="18"/>
                <w:szCs w:val="18"/>
                <w:b w:val="1"/>
                <w:bCs w:val="1"/>
                <w:color w:val="auto"/>
              </w:rPr>
              <w:t>DEALINGS BY DIRECTORS</w:t>
            </w:r>
          </w:p>
        </w:tc>
        <w:tc>
          <w:tcPr>
            <w:tcW w:w="20" w:type="dxa"/>
            <w:vAlign w:val="bottom"/>
            <w:tcBorders>
              <w:top w:val="single" w:sz="8" w:color="808080"/>
              <w:bottom w:val="single" w:sz="8" w:color="2C2C2C"/>
            </w:tcBorders>
          </w:tcPr>
          <w:p>
            <w:pPr>
              <w:spacing w:after="0"/>
              <w:rPr>
                <w:sz w:val="21"/>
                <w:szCs w:val="21"/>
                <w:color w:val="auto"/>
              </w:rPr>
            </w:pPr>
          </w:p>
        </w:tc>
      </w:tr>
      <w:tr>
        <w:trPr>
          <w:trHeight w:val="290"/>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600" w:type="dxa"/>
            <w:vAlign w:val="bottom"/>
            <w:gridSpan w:val="2"/>
          </w:tcPr>
          <w:p>
            <w:pPr>
              <w:spacing w:after="0"/>
              <w:rPr>
                <w:sz w:val="24"/>
                <w:szCs w:val="24"/>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2500" w:type="dxa"/>
            <w:vAlign w:val="bottom"/>
            <w:tcBorders>
              <w:top w:val="single" w:sz="8" w:color="2C2C2C"/>
            </w:tcBorders>
          </w:tcPr>
          <w:p>
            <w:pPr>
              <w:ind w:left="20"/>
              <w:spacing w:after="0"/>
              <w:rPr>
                <w:sz w:val="20"/>
                <w:szCs w:val="20"/>
                <w:color w:val="auto"/>
              </w:rPr>
            </w:pPr>
            <w:r>
              <w:rPr>
                <w:rFonts w:ascii="Arial" w:cs="Arial" w:eastAsia="Arial" w:hAnsi="Arial"/>
                <w:sz w:val="18"/>
                <w:szCs w:val="18"/>
                <w:color w:val="auto"/>
              </w:rPr>
              <w:t>1)   NAME OF COMPANY</w:t>
            </w:r>
          </w:p>
        </w:tc>
        <w:tc>
          <w:tcPr>
            <w:tcW w:w="5580" w:type="dxa"/>
            <w:vAlign w:val="bottom"/>
            <w:tcBorders>
              <w:top w:val="single" w:sz="8" w:color="2C2C2C"/>
            </w:tcBorders>
          </w:tcPr>
          <w:p>
            <w:pPr>
              <w:ind w:left="1560"/>
              <w:spacing w:after="0"/>
              <w:rPr>
                <w:sz w:val="20"/>
                <w:szCs w:val="20"/>
                <w:color w:val="auto"/>
              </w:rPr>
            </w:pPr>
            <w:r>
              <w:rPr>
                <w:rFonts w:ascii="Arial" w:cs="Arial" w:eastAsia="Arial" w:hAnsi="Arial"/>
                <w:sz w:val="18"/>
                <w:szCs w:val="18"/>
                <w:color w:val="auto"/>
              </w:rPr>
              <w:t>2)   NAME OF DIRECTOR</w:t>
            </w:r>
          </w:p>
        </w:tc>
        <w:tc>
          <w:tcPr>
            <w:tcW w:w="20" w:type="dxa"/>
            <w:vAlign w:val="bottom"/>
            <w:tcBorders>
              <w:top w:val="single" w:sz="8" w:color="808080"/>
            </w:tcBorders>
          </w:tcPr>
          <w:p>
            <w:pPr>
              <w:spacing w:after="0"/>
              <w:rPr>
                <w:sz w:val="18"/>
                <w:szCs w:val="18"/>
                <w:color w:val="auto"/>
              </w:rPr>
            </w:pPr>
          </w:p>
        </w:tc>
      </w:tr>
      <w:tr>
        <w:trPr>
          <w:trHeight w:val="424"/>
        </w:trPr>
        <w:tc>
          <w:tcPr>
            <w:tcW w:w="20" w:type="dxa"/>
            <w:vAlign w:val="bottom"/>
          </w:tcPr>
          <w:p>
            <w:pPr>
              <w:spacing w:after="0"/>
              <w:rPr>
                <w:sz w:val="24"/>
                <w:szCs w:val="24"/>
                <w:color w:val="auto"/>
              </w:rPr>
            </w:pPr>
          </w:p>
        </w:tc>
        <w:tc>
          <w:tcPr>
            <w:tcW w:w="2500" w:type="dxa"/>
            <w:vAlign w:val="bottom"/>
          </w:tcPr>
          <w:p>
            <w:pPr>
              <w:ind w:left="420"/>
              <w:spacing w:after="0"/>
              <w:rPr>
                <w:sz w:val="20"/>
                <w:szCs w:val="20"/>
                <w:color w:val="auto"/>
              </w:rPr>
            </w:pPr>
            <w:r>
              <w:rPr>
                <w:rFonts w:ascii="Arial" w:cs="Arial" w:eastAsia="Arial" w:hAnsi="Arial"/>
                <w:sz w:val="18"/>
                <w:szCs w:val="18"/>
                <w:color w:val="auto"/>
              </w:rPr>
              <w:t>Reuters Group PLC</w:t>
            </w:r>
          </w:p>
        </w:tc>
        <w:tc>
          <w:tcPr>
            <w:tcW w:w="5600" w:type="dxa"/>
            <w:vAlign w:val="bottom"/>
            <w:gridSpan w:val="2"/>
          </w:tcPr>
          <w:p>
            <w:pPr>
              <w:ind w:left="1980"/>
              <w:spacing w:after="0"/>
              <w:rPr>
                <w:sz w:val="20"/>
                <w:szCs w:val="20"/>
                <w:color w:val="auto"/>
              </w:rPr>
            </w:pPr>
            <w:r>
              <w:rPr>
                <w:rFonts w:ascii="Arial" w:cs="Arial" w:eastAsia="Arial" w:hAnsi="Arial"/>
                <w:sz w:val="18"/>
                <w:szCs w:val="18"/>
                <w:color w:val="auto"/>
              </w:rPr>
              <w:t>Robert Oscar Rowley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5170805" cy="70573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70805" cy="7057390"/>
                    </a:xfrm>
                    <a:prstGeom prst="rect">
                      <a:avLst/>
                    </a:prstGeom>
                    <a:noFill/>
                  </pic:spPr>
                </pic:pic>
              </a:graphicData>
            </a:graphic>
          </wp:anchor>
        </w:drawing>
      </w:r>
    </w:p>
    <w:p>
      <w:pPr>
        <w:sectPr>
          <w:pgSz w:w="11900" w:h="16838" w:orient="portrait"/>
          <w:cols w:equalWidth="0" w:num="1">
            <w:col w:w="10219"/>
          </w:cols>
          <w:pgMar w:left="240" w:top="101" w:right="1440" w:bottom="0" w:gutter="0" w:footer="0" w:header="0"/>
        </w:sectPr>
      </w:pPr>
    </w:p>
    <w:p>
      <w:pPr>
        <w:spacing w:after="0" w:line="237" w:lineRule="exact"/>
        <w:rPr>
          <w:sz w:val="20"/>
          <w:szCs w:val="20"/>
          <w:color w:val="auto"/>
        </w:rPr>
      </w:pPr>
    </w:p>
    <w:p>
      <w:pPr>
        <w:ind w:left="440" w:hanging="405"/>
        <w:spacing w:after="0" w:line="255"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Please state whether notification indicates that it is 4) in respect of holding of the Director named in 2 above or holding of that person's spouse or children under the age of 18 or in respect of a non-beneficial interest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right="2199"/>
        <w:spacing w:after="0" w:line="259" w:lineRule="auto"/>
        <w:rPr>
          <w:sz w:val="20"/>
          <w:szCs w:val="20"/>
          <w:color w:val="auto"/>
        </w:rPr>
      </w:pPr>
      <w:r>
        <w:rPr>
          <w:rFonts w:ascii="Arial" w:cs="Arial" w:eastAsia="Arial" w:hAnsi="Arial"/>
          <w:sz w:val="18"/>
          <w:szCs w:val="18"/>
          <w:color w:val="auto"/>
        </w:rPr>
        <w:t>Name of the registered holder(s) and, if more than one holder, the number of shares held by each of them. (If notified)</w:t>
      </w:r>
    </w:p>
    <w:p>
      <w:pPr>
        <w:spacing w:after="0" w:line="626" w:lineRule="exact"/>
        <w:rPr>
          <w:sz w:val="20"/>
          <w:szCs w:val="20"/>
          <w:color w:val="auto"/>
        </w:rPr>
      </w:pPr>
    </w:p>
    <w:p>
      <w:pPr>
        <w:sectPr>
          <w:pgSz w:w="11900" w:h="16838" w:orient="portrait"/>
          <w:cols w:equalWidth="0" w:num="2">
            <w:col w:w="4240" w:space="260"/>
            <w:col w:w="5719"/>
          </w:cols>
          <w:pgMar w:left="240" w:top="101" w:right="1440" w:bottom="0" w:gutter="0" w:footer="0" w:header="0"/>
          <w:type w:val="continuous"/>
        </w:sectPr>
      </w:pPr>
    </w:p>
    <w:p>
      <w:pPr>
        <w:ind w:left="440"/>
        <w:spacing w:after="0"/>
        <w:tabs>
          <w:tab w:leader="none" w:pos="44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Robert Oscar Rowley</w:t>
      </w:r>
    </w:p>
    <w:p>
      <w:pPr>
        <w:sectPr>
          <w:pgSz w:w="11900" w:h="16838" w:orient="portrait"/>
          <w:cols w:equalWidth="0" w:num="1">
            <w:col w:w="10219"/>
          </w:cols>
          <w:pgMar w:left="240" w:top="101" w:right="1440" w:bottom="0" w:gutter="0" w:footer="0" w:header="0"/>
          <w:type w:val="continuous"/>
        </w:sectPr>
      </w:pPr>
    </w:p>
    <w:p>
      <w:pPr>
        <w:spacing w:after="0" w:line="287" w:lineRule="exact"/>
        <w:rPr>
          <w:sz w:val="20"/>
          <w:szCs w:val="20"/>
          <w:color w:val="auto"/>
        </w:rPr>
      </w:pPr>
    </w:p>
    <w:p>
      <w:pPr>
        <w:ind w:left="440" w:hanging="405"/>
        <w:spacing w:after="0" w:line="306" w:lineRule="auto"/>
        <w:tabs>
          <w:tab w:leader="none" w:pos="4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Please state whether notification relates to a person(s) connected with the Director named in 2 above and identify the connected person(s)</w:t>
      </w:r>
    </w:p>
    <w:p>
      <w:pPr>
        <w:spacing w:after="0" w:line="160"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jc w:val="both"/>
        <w:ind w:left="413" w:right="2359" w:hanging="413"/>
        <w:spacing w:after="0" w:line="259" w:lineRule="auto"/>
        <w:tabs>
          <w:tab w:leader="none" w:pos="4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Please state the nature of the transaction and the nature and extent of the directors interest in the transaction</w:t>
      </w:r>
    </w:p>
    <w:p>
      <w:pPr>
        <w:spacing w:after="0" w:line="194" w:lineRule="exact"/>
        <w:rPr>
          <w:rFonts w:ascii="Arial" w:cs="Arial" w:eastAsia="Arial" w:hAnsi="Arial"/>
          <w:sz w:val="18"/>
          <w:szCs w:val="18"/>
          <w:color w:val="auto"/>
        </w:rPr>
      </w:pPr>
    </w:p>
    <w:p>
      <w:pPr>
        <w:ind w:left="413" w:right="2219"/>
        <w:spacing w:after="0" w:line="268" w:lineRule="auto"/>
        <w:rPr>
          <w:rFonts w:ascii="Arial" w:cs="Arial" w:eastAsia="Arial" w:hAnsi="Arial"/>
          <w:sz w:val="18"/>
          <w:szCs w:val="18"/>
          <w:color w:val="auto"/>
        </w:rPr>
      </w:pPr>
      <w:r>
        <w:rPr>
          <w:rFonts w:ascii="Arial" w:cs="Arial" w:eastAsia="Arial" w:hAnsi="Arial"/>
          <w:sz w:val="18"/>
          <w:szCs w:val="18"/>
          <w:color w:val="auto"/>
        </w:rPr>
        <w:t>Release of shares to the Director pursuant to 1995 LTIP Award</w:t>
      </w:r>
    </w:p>
    <w:p>
      <w:pPr>
        <w:spacing w:after="0" w:line="174" w:lineRule="exact"/>
        <w:rPr>
          <w:sz w:val="20"/>
          <w:szCs w:val="20"/>
          <w:color w:val="auto"/>
        </w:rPr>
      </w:pPr>
    </w:p>
    <w:p>
      <w:pPr>
        <w:sectPr>
          <w:pgSz w:w="11900" w:h="16838" w:orient="portrait"/>
          <w:cols w:equalWidth="0" w:num="2">
            <w:col w:w="3920" w:space="167"/>
            <w:col w:w="6133"/>
          </w:cols>
          <w:pgMar w:left="240" w:top="101" w:right="1440" w:bottom="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360" w:type="dxa"/>
            <w:vAlign w:val="bottom"/>
            <w:tcBorders>
              <w:top w:val="single" w:sz="8" w:color="2C2C2C"/>
            </w:tcBorders>
          </w:tcPr>
          <w:p>
            <w:pPr>
              <w:ind w:left="20"/>
              <w:spacing w:after="0" w:line="234" w:lineRule="exact"/>
              <w:rPr>
                <w:sz w:val="20"/>
                <w:szCs w:val="20"/>
                <w:color w:val="auto"/>
              </w:rPr>
            </w:pPr>
            <w:r>
              <w:rPr>
                <w:rFonts w:ascii="Arial" w:cs="Arial" w:eastAsia="Arial" w:hAnsi="Arial"/>
                <w:sz w:val="22"/>
                <w:szCs w:val="22"/>
                <w:color w:val="auto"/>
              </w:rPr>
              <w:t>7)</w:t>
            </w:r>
          </w:p>
        </w:tc>
        <w:tc>
          <w:tcPr>
            <w:tcW w:w="148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auto"/>
              </w:rPr>
              <w:t>Number of</w:t>
            </w:r>
          </w:p>
        </w:tc>
        <w:tc>
          <w:tcPr>
            <w:tcW w:w="520" w:type="dxa"/>
            <w:vAlign w:val="bottom"/>
            <w:tcBorders>
              <w:top w:val="single" w:sz="8" w:color="2C2C2C"/>
            </w:tcBorders>
          </w:tcPr>
          <w:p>
            <w:pPr>
              <w:ind w:left="200"/>
              <w:spacing w:after="0"/>
              <w:rPr>
                <w:sz w:val="20"/>
                <w:szCs w:val="20"/>
                <w:color w:val="auto"/>
              </w:rPr>
            </w:pPr>
            <w:r>
              <w:rPr>
                <w:rFonts w:ascii="Arial" w:cs="Arial" w:eastAsia="Arial" w:hAnsi="Arial"/>
                <w:sz w:val="18"/>
                <w:szCs w:val="18"/>
                <w:color w:val="auto"/>
              </w:rPr>
              <w:t>8)</w:t>
            </w:r>
          </w:p>
        </w:tc>
        <w:tc>
          <w:tcPr>
            <w:tcW w:w="160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rPr>
              <w:t>(  .  %)</w:t>
            </w:r>
          </w:p>
        </w:tc>
        <w:tc>
          <w:tcPr>
            <w:tcW w:w="42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rPr>
              <w:t>9)</w:t>
            </w:r>
          </w:p>
        </w:tc>
        <w:tc>
          <w:tcPr>
            <w:tcW w:w="162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rPr>
              <w:t>Number of</w:t>
            </w:r>
          </w:p>
        </w:tc>
        <w:tc>
          <w:tcPr>
            <w:tcW w:w="400" w:type="dxa"/>
            <w:vAlign w:val="bottom"/>
            <w:tcBorders>
              <w:top w:val="single" w:sz="8" w:color="2C2C2C"/>
            </w:tcBorders>
          </w:tcPr>
          <w:p>
            <w:pPr>
              <w:jc w:val="right"/>
              <w:spacing w:after="0"/>
              <w:rPr>
                <w:sz w:val="20"/>
                <w:szCs w:val="20"/>
                <w:color w:val="auto"/>
              </w:rPr>
            </w:pPr>
            <w:r>
              <w:rPr>
                <w:rFonts w:ascii="Arial" w:cs="Arial" w:eastAsia="Arial" w:hAnsi="Arial"/>
                <w:sz w:val="18"/>
                <w:szCs w:val="18"/>
                <w:color w:val="auto"/>
              </w:rPr>
              <w:t>10)</w:t>
            </w:r>
          </w:p>
        </w:tc>
        <w:tc>
          <w:tcPr>
            <w:tcW w:w="168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rPr>
              <w:t>(  .  %)</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ind w:left="60"/>
              <w:spacing w:after="0"/>
              <w:rPr>
                <w:sz w:val="20"/>
                <w:szCs w:val="20"/>
                <w:color w:val="auto"/>
              </w:rPr>
            </w:pPr>
            <w:r>
              <w:rPr>
                <w:rFonts w:ascii="Arial" w:cs="Arial" w:eastAsia="Arial" w:hAnsi="Arial"/>
                <w:sz w:val="18"/>
                <w:szCs w:val="18"/>
                <w:color w:val="auto"/>
              </w:rPr>
              <w:t>shares/amount of</w:t>
            </w:r>
          </w:p>
        </w:tc>
        <w:tc>
          <w:tcPr>
            <w:tcW w:w="5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Less than 1%</w:t>
            </w:r>
          </w:p>
        </w:tc>
        <w:tc>
          <w:tcPr>
            <w:tcW w:w="420" w:type="dxa"/>
            <w:vAlign w:val="bottom"/>
          </w:tcPr>
          <w:p>
            <w:pPr>
              <w:spacing w:after="0"/>
              <w:rPr>
                <w:sz w:val="18"/>
                <w:szCs w:val="18"/>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shares/amount of</w:t>
            </w:r>
          </w:p>
        </w:tc>
        <w:tc>
          <w:tcPr>
            <w:tcW w:w="40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of issued Class</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ind w:left="60"/>
              <w:spacing w:after="0"/>
              <w:rPr>
                <w:sz w:val="20"/>
                <w:szCs w:val="20"/>
                <w:color w:val="auto"/>
              </w:rPr>
            </w:pPr>
            <w:r>
              <w:rPr>
                <w:rFonts w:ascii="Arial" w:cs="Arial" w:eastAsia="Arial" w:hAnsi="Arial"/>
                <w:sz w:val="18"/>
                <w:szCs w:val="18"/>
                <w:color w:val="auto"/>
              </w:rPr>
              <w:t>stock acquired</w:t>
            </w:r>
          </w:p>
        </w:tc>
        <w:tc>
          <w:tcPr>
            <w:tcW w:w="5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of issued Class</w:t>
            </w:r>
          </w:p>
        </w:tc>
        <w:tc>
          <w:tcPr>
            <w:tcW w:w="420" w:type="dxa"/>
            <w:vAlign w:val="bottom"/>
          </w:tcPr>
          <w:p>
            <w:pPr>
              <w:spacing w:after="0"/>
              <w:rPr>
                <w:sz w:val="18"/>
                <w:szCs w:val="18"/>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stock disposed</w:t>
            </w: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90"/>
        </w:trPr>
        <w:tc>
          <w:tcPr>
            <w:tcW w:w="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auto"/>
              </w:rPr>
              <w:t>6,181</w:t>
            </w:r>
          </w:p>
        </w:tc>
        <w:tc>
          <w:tcPr>
            <w:tcW w:w="5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360" w:type="dxa"/>
            <w:vAlign w:val="bottom"/>
            <w:tcBorders>
              <w:top w:val="single" w:sz="8" w:color="2C2C2C"/>
            </w:tcBorders>
          </w:tcPr>
          <w:p>
            <w:pPr>
              <w:ind w:left="20"/>
              <w:spacing w:after="0" w:line="208" w:lineRule="exact"/>
              <w:rPr>
                <w:sz w:val="20"/>
                <w:szCs w:val="20"/>
                <w:color w:val="auto"/>
              </w:rPr>
            </w:pPr>
            <w:r>
              <w:rPr>
                <w:rFonts w:ascii="Arial" w:cs="Arial" w:eastAsia="Arial" w:hAnsi="Arial"/>
                <w:sz w:val="22"/>
                <w:szCs w:val="22"/>
                <w:color w:val="auto"/>
              </w:rPr>
              <w:t>11)</w:t>
            </w:r>
          </w:p>
        </w:tc>
        <w:tc>
          <w:tcPr>
            <w:tcW w:w="148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auto"/>
              </w:rPr>
              <w:t>Class of security</w:t>
            </w:r>
          </w:p>
        </w:tc>
        <w:tc>
          <w:tcPr>
            <w:tcW w:w="520" w:type="dxa"/>
            <w:vAlign w:val="bottom"/>
            <w:tcBorders>
              <w:top w:val="single" w:sz="8" w:color="2C2C2C"/>
            </w:tcBorders>
          </w:tcPr>
          <w:p>
            <w:pPr>
              <w:ind w:left="200"/>
              <w:spacing w:after="0"/>
              <w:rPr>
                <w:sz w:val="20"/>
                <w:szCs w:val="20"/>
                <w:color w:val="auto"/>
              </w:rPr>
            </w:pPr>
            <w:r>
              <w:rPr>
                <w:rFonts w:ascii="Arial" w:cs="Arial" w:eastAsia="Arial" w:hAnsi="Arial"/>
                <w:sz w:val="18"/>
                <w:szCs w:val="18"/>
                <w:color w:val="auto"/>
              </w:rPr>
              <w:t>12)</w:t>
            </w:r>
          </w:p>
        </w:tc>
        <w:tc>
          <w:tcPr>
            <w:tcW w:w="160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rPr>
              <w:t>Price per share</w:t>
            </w:r>
          </w:p>
        </w:tc>
        <w:tc>
          <w:tcPr>
            <w:tcW w:w="42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rPr>
              <w:t>13)</w:t>
            </w:r>
          </w:p>
        </w:tc>
        <w:tc>
          <w:tcPr>
            <w:tcW w:w="162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w w:val="99"/>
              </w:rPr>
              <w:t>Date of transaction</w:t>
            </w:r>
          </w:p>
        </w:tc>
        <w:tc>
          <w:tcPr>
            <w:tcW w:w="400" w:type="dxa"/>
            <w:vAlign w:val="bottom"/>
            <w:tcBorders>
              <w:top w:val="single" w:sz="8" w:color="2C2C2C"/>
            </w:tcBorders>
          </w:tcPr>
          <w:p>
            <w:pPr>
              <w:jc w:val="right"/>
              <w:spacing w:after="0"/>
              <w:rPr>
                <w:sz w:val="20"/>
                <w:szCs w:val="20"/>
                <w:color w:val="auto"/>
              </w:rPr>
            </w:pPr>
            <w:r>
              <w:rPr>
                <w:rFonts w:ascii="Arial" w:cs="Arial" w:eastAsia="Arial" w:hAnsi="Arial"/>
                <w:sz w:val="18"/>
                <w:szCs w:val="18"/>
                <w:color w:val="auto"/>
              </w:rPr>
              <w:t>14)</w:t>
            </w:r>
          </w:p>
        </w:tc>
        <w:tc>
          <w:tcPr>
            <w:tcW w:w="168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rPr>
              <w:t>Date company</w:t>
            </w:r>
          </w:p>
        </w:tc>
        <w:tc>
          <w:tcPr>
            <w:tcW w:w="20" w:type="dxa"/>
            <w:vAlign w:val="bottom"/>
            <w:tcBorders>
              <w:top w:val="single" w:sz="8" w:color="808080"/>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informed</w:t>
            </w:r>
          </w:p>
        </w:tc>
      </w:tr>
      <w:tr>
        <w:trPr>
          <w:trHeight w:val="231"/>
        </w:trPr>
        <w:tc>
          <w:tcPr>
            <w:tcW w:w="20" w:type="dxa"/>
            <w:vAlign w:val="bottom"/>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1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auto"/>
              </w:rPr>
              <w:t>Ordinary Shares</w:t>
            </w:r>
          </w:p>
        </w:tc>
        <w:tc>
          <w:tcPr>
            <w:tcW w:w="520" w:type="dxa"/>
            <w:vAlign w:val="bottom"/>
            <w:tcBorders>
              <w:bottom w:val="single" w:sz="8" w:color="2C2C2C"/>
            </w:tcBorders>
          </w:tcPr>
          <w:p>
            <w:pPr>
              <w:spacing w:after="0"/>
              <w:rPr>
                <w:sz w:val="20"/>
                <w:szCs w:val="20"/>
                <w:color w:val="auto"/>
              </w:rPr>
            </w:pPr>
          </w:p>
        </w:tc>
        <w:tc>
          <w:tcPr>
            <w:tcW w:w="16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auto"/>
              </w:rPr>
              <w:t>1520p</w:t>
            </w:r>
          </w:p>
        </w:tc>
        <w:tc>
          <w:tcPr>
            <w:tcW w:w="420" w:type="dxa"/>
            <w:vAlign w:val="bottom"/>
            <w:tcBorders>
              <w:bottom w:val="single" w:sz="8" w:color="2C2C2C"/>
            </w:tcBorders>
          </w:tcPr>
          <w:p>
            <w:pPr>
              <w:spacing w:after="0"/>
              <w:rPr>
                <w:sz w:val="20"/>
                <w:szCs w:val="20"/>
                <w:color w:val="auto"/>
              </w:rPr>
            </w:pPr>
          </w:p>
        </w:tc>
        <w:tc>
          <w:tcPr>
            <w:tcW w:w="16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auto"/>
              </w:rPr>
              <w:t>9/3/00</w:t>
            </w:r>
          </w:p>
        </w:tc>
        <w:tc>
          <w:tcPr>
            <w:tcW w:w="400" w:type="dxa"/>
            <w:vAlign w:val="bottom"/>
            <w:tcBorders>
              <w:bottom w:val="single" w:sz="8" w:color="2C2C2C"/>
            </w:tcBorders>
          </w:tcPr>
          <w:p>
            <w:pPr>
              <w:spacing w:after="0"/>
              <w:rPr>
                <w:sz w:val="20"/>
                <w:szCs w:val="20"/>
                <w:color w:val="auto"/>
              </w:rPr>
            </w:pPr>
          </w:p>
        </w:tc>
        <w:tc>
          <w:tcPr>
            <w:tcW w:w="168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auto"/>
              </w:rPr>
              <w:t>9/3/00</w:t>
            </w:r>
          </w:p>
        </w:tc>
        <w:tc>
          <w:tcPr>
            <w:tcW w:w="2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15)</w:t>
            </w:r>
          </w:p>
        </w:tc>
        <w:tc>
          <w:tcPr>
            <w:tcW w:w="3600" w:type="dxa"/>
            <w:vAlign w:val="bottom"/>
            <w:gridSpan w:val="3"/>
          </w:tcPr>
          <w:p>
            <w:pPr>
              <w:ind w:left="60"/>
              <w:spacing w:after="0"/>
              <w:rPr>
                <w:sz w:val="20"/>
                <w:szCs w:val="20"/>
                <w:color w:val="auto"/>
              </w:rPr>
            </w:pPr>
            <w:r>
              <w:rPr>
                <w:rFonts w:ascii="Arial" w:cs="Arial" w:eastAsia="Arial" w:hAnsi="Arial"/>
                <w:sz w:val="18"/>
                <w:szCs w:val="18"/>
                <w:color w:val="auto"/>
              </w:rPr>
              <w:t>Total holding following this notification</w:t>
            </w:r>
          </w:p>
        </w:tc>
        <w:tc>
          <w:tcPr>
            <w:tcW w:w="420" w:type="dxa"/>
            <w:vAlign w:val="bottom"/>
          </w:tcPr>
          <w:p>
            <w:pPr>
              <w:ind w:left="100"/>
              <w:spacing w:after="0"/>
              <w:rPr>
                <w:sz w:val="20"/>
                <w:szCs w:val="20"/>
                <w:color w:val="auto"/>
              </w:rPr>
            </w:pPr>
            <w:r>
              <w:rPr>
                <w:rFonts w:ascii="Arial" w:cs="Arial" w:eastAsia="Arial" w:hAnsi="Arial"/>
                <w:sz w:val="18"/>
                <w:szCs w:val="18"/>
                <w:color w:val="auto"/>
              </w:rPr>
              <w:t>16)</w:t>
            </w:r>
          </w:p>
        </w:tc>
        <w:tc>
          <w:tcPr>
            <w:tcW w:w="3700" w:type="dxa"/>
            <w:vAlign w:val="bottom"/>
            <w:gridSpan w:val="3"/>
          </w:tcPr>
          <w:p>
            <w:pPr>
              <w:ind w:left="100"/>
              <w:spacing w:after="0"/>
              <w:rPr>
                <w:sz w:val="20"/>
                <w:szCs w:val="20"/>
                <w:color w:val="auto"/>
              </w:rPr>
            </w:pPr>
            <w:r>
              <w:rPr>
                <w:rFonts w:ascii="Arial" w:cs="Arial" w:eastAsia="Arial" w:hAnsi="Arial"/>
                <w:sz w:val="18"/>
                <w:szCs w:val="18"/>
                <w:color w:val="auto"/>
                <w:w w:val="90"/>
              </w:rPr>
              <w:t>Total percentage holding of issued class following</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0" w:type="dxa"/>
            <w:vAlign w:val="bottom"/>
            <w:gridSpan w:val="2"/>
          </w:tcPr>
          <w:p>
            <w:pPr>
              <w:ind w:left="60"/>
              <w:spacing w:after="0"/>
              <w:rPr>
                <w:sz w:val="20"/>
                <w:szCs w:val="20"/>
                <w:color w:val="auto"/>
              </w:rPr>
            </w:pPr>
            <w:r>
              <w:rPr>
                <w:rFonts w:ascii="Arial" w:cs="Arial" w:eastAsia="Arial" w:hAnsi="Arial"/>
                <w:sz w:val="18"/>
                <w:szCs w:val="18"/>
                <w:color w:val="auto"/>
                <w:w w:val="95"/>
              </w:rPr>
              <w:t>183,048 Ordinary Shares</w:t>
            </w: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this notification</w:t>
            </w: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0" w:type="dxa"/>
            <w:vAlign w:val="bottom"/>
            <w:gridSpan w:val="3"/>
          </w:tcPr>
          <w:p>
            <w:pPr>
              <w:ind w:left="60"/>
              <w:spacing w:after="0"/>
              <w:rPr>
                <w:sz w:val="20"/>
                <w:szCs w:val="20"/>
                <w:color w:val="auto"/>
              </w:rPr>
            </w:pPr>
            <w:r>
              <w:rPr>
                <w:rFonts w:ascii="Arial" w:cs="Arial" w:eastAsia="Arial" w:hAnsi="Arial"/>
                <w:sz w:val="18"/>
                <w:szCs w:val="18"/>
                <w:color w:val="auto"/>
              </w:rPr>
              <w:t>Plus non-beneficially owned shares - 5,606</w:t>
            </w:r>
          </w:p>
        </w:tc>
        <w:tc>
          <w:tcPr>
            <w:tcW w:w="420" w:type="dxa"/>
            <w:vAlign w:val="bottom"/>
          </w:tcPr>
          <w:p>
            <w:pPr>
              <w:spacing w:after="0"/>
              <w:rPr>
                <w:sz w:val="19"/>
                <w:szCs w:val="19"/>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Less than 1%</w:t>
            </w: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740" w:type="dxa"/>
            <w:vAlign w:val="bottom"/>
            <w:gridSpan w:val="8"/>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7720" w:type="dxa"/>
            <w:vAlign w:val="bottom"/>
            <w:tcBorders>
              <w:top w:val="single" w:sz="8" w:color="2C2C2C"/>
            </w:tcBorders>
            <w:gridSpan w:val="7"/>
          </w:tcPr>
          <w:p>
            <w:pPr>
              <w:jc w:val="center"/>
              <w:ind w:right="272"/>
              <w:spacing w:after="0"/>
              <w:rPr>
                <w:sz w:val="20"/>
                <w:szCs w:val="20"/>
                <w:color w:val="auto"/>
              </w:rPr>
            </w:pPr>
            <w:r>
              <w:rPr>
                <w:rFonts w:ascii="Arial" w:cs="Arial" w:eastAsia="Arial" w:hAnsi="Arial"/>
                <w:sz w:val="18"/>
                <w:szCs w:val="18"/>
                <w:color w:val="auto"/>
                <w:w w:val="93"/>
              </w:rPr>
              <w:t>IF A DIRECTOR HAS BEEN GRANTED LTIP AWARDS BY THE COMPANY</w:t>
            </w:r>
          </w:p>
        </w:tc>
        <w:tc>
          <w:tcPr>
            <w:tcW w:w="2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1480" w:type="dxa"/>
            <w:vAlign w:val="bottom"/>
            <w:tcBorders>
              <w:bottom w:val="single" w:sz="8" w:color="2C2C2C"/>
            </w:tcBorders>
          </w:tcPr>
          <w:p>
            <w:pPr>
              <w:spacing w:after="0"/>
              <w:rPr>
                <w:sz w:val="20"/>
                <w:szCs w:val="20"/>
                <w:color w:val="auto"/>
              </w:rPr>
            </w:pPr>
          </w:p>
        </w:tc>
        <w:tc>
          <w:tcPr>
            <w:tcW w:w="4160" w:type="dxa"/>
            <w:vAlign w:val="bottom"/>
            <w:tcBorders>
              <w:bottom w:val="single" w:sz="8" w:color="2C2C2C"/>
            </w:tcBorders>
            <w:gridSpan w:val="4"/>
          </w:tcPr>
          <w:p>
            <w:pPr>
              <w:jc w:val="center"/>
              <w:ind w:left="152"/>
              <w:spacing w:after="0"/>
              <w:rPr>
                <w:sz w:val="20"/>
                <w:szCs w:val="20"/>
                <w:color w:val="auto"/>
              </w:rPr>
            </w:pPr>
            <w:r>
              <w:rPr>
                <w:rFonts w:ascii="Arial" w:cs="Arial" w:eastAsia="Arial" w:hAnsi="Arial"/>
                <w:sz w:val="18"/>
                <w:szCs w:val="18"/>
                <w:color w:val="auto"/>
                <w:w w:val="94"/>
              </w:rPr>
              <w:t>PLEASE COMPLETE THE FOLLOWING BOXES</w:t>
            </w:r>
          </w:p>
        </w:tc>
        <w:tc>
          <w:tcPr>
            <w:tcW w:w="400" w:type="dxa"/>
            <w:vAlign w:val="bottom"/>
            <w:tcBorders>
              <w:bottom w:val="single" w:sz="8" w:color="2C2C2C"/>
            </w:tcBorders>
          </w:tcPr>
          <w:p>
            <w:pPr>
              <w:spacing w:after="0"/>
              <w:rPr>
                <w:sz w:val="20"/>
                <w:szCs w:val="20"/>
                <w:color w:val="auto"/>
              </w:rPr>
            </w:pPr>
          </w:p>
        </w:tc>
        <w:tc>
          <w:tcPr>
            <w:tcW w:w="16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17)</w:t>
            </w:r>
          </w:p>
        </w:tc>
        <w:tc>
          <w:tcPr>
            <w:tcW w:w="1480" w:type="dxa"/>
            <w:vAlign w:val="bottom"/>
          </w:tcPr>
          <w:p>
            <w:pPr>
              <w:ind w:left="60"/>
              <w:spacing w:after="0"/>
              <w:rPr>
                <w:sz w:val="20"/>
                <w:szCs w:val="20"/>
                <w:color w:val="auto"/>
              </w:rPr>
            </w:pPr>
            <w:r>
              <w:rPr>
                <w:rFonts w:ascii="Arial" w:cs="Arial" w:eastAsia="Arial" w:hAnsi="Arial"/>
                <w:sz w:val="18"/>
                <w:szCs w:val="18"/>
                <w:color w:val="auto"/>
              </w:rPr>
              <w:t>Date of grant</w:t>
            </w:r>
          </w:p>
        </w:tc>
        <w:tc>
          <w:tcPr>
            <w:tcW w:w="5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rPr>
              <w:t>18)</w:t>
            </w:r>
          </w:p>
        </w:tc>
        <w:tc>
          <w:tcPr>
            <w:tcW w:w="3700" w:type="dxa"/>
            <w:vAlign w:val="bottom"/>
            <w:gridSpan w:val="3"/>
          </w:tcPr>
          <w:p>
            <w:pPr>
              <w:ind w:left="100"/>
              <w:spacing w:after="0"/>
              <w:rPr>
                <w:sz w:val="20"/>
                <w:szCs w:val="20"/>
                <w:color w:val="auto"/>
              </w:rPr>
            </w:pPr>
            <w:r>
              <w:rPr>
                <w:rFonts w:ascii="Arial" w:cs="Arial" w:eastAsia="Arial" w:hAnsi="Arial"/>
                <w:sz w:val="18"/>
                <w:szCs w:val="18"/>
                <w:color w:val="auto"/>
                <w:w w:val="91"/>
              </w:rPr>
              <w:t>Period during which or date on which exercisable</w:t>
            </w:r>
          </w:p>
        </w:tc>
        <w:tc>
          <w:tcPr>
            <w:tcW w:w="20" w:type="dxa"/>
            <w:vAlign w:val="bottom"/>
          </w:tcPr>
          <w:p>
            <w:pPr>
              <w:spacing w:after="0"/>
              <w:rPr>
                <w:sz w:val="19"/>
                <w:szCs w:val="19"/>
                <w:color w:val="auto"/>
              </w:rPr>
            </w:pPr>
          </w:p>
        </w:tc>
      </w:tr>
      <w:tr>
        <w:trPr>
          <w:trHeight w:val="433"/>
        </w:trPr>
        <w:tc>
          <w:tcPr>
            <w:tcW w:w="380" w:type="dxa"/>
            <w:vAlign w:val="bottom"/>
            <w:gridSpan w:val="2"/>
          </w:tcPr>
          <w:p>
            <w:pPr>
              <w:spacing w:after="0"/>
              <w:rPr>
                <w:sz w:val="24"/>
                <w:szCs w:val="24"/>
                <w:color w:val="auto"/>
              </w:rPr>
            </w:pPr>
          </w:p>
        </w:tc>
        <w:tc>
          <w:tcPr>
            <w:tcW w:w="3600" w:type="dxa"/>
            <w:vAlign w:val="bottom"/>
            <w:gridSpan w:val="3"/>
          </w:tcPr>
          <w:p>
            <w:pPr>
              <w:spacing w:after="0"/>
              <w:rPr>
                <w:sz w:val="24"/>
                <w:szCs w:val="24"/>
                <w:color w:val="auto"/>
              </w:rPr>
            </w:pPr>
          </w:p>
        </w:tc>
        <w:tc>
          <w:tcPr>
            <w:tcW w:w="420" w:type="dxa"/>
            <w:vAlign w:val="bottom"/>
          </w:tcPr>
          <w:p>
            <w:pPr>
              <w:spacing w:after="0"/>
              <w:rPr>
                <w:sz w:val="24"/>
                <w:szCs w:val="24"/>
                <w:color w:val="auto"/>
              </w:rPr>
            </w:pPr>
          </w:p>
        </w:tc>
        <w:tc>
          <w:tcPr>
            <w:tcW w:w="3720" w:type="dxa"/>
            <w:vAlign w:val="bottom"/>
            <w:gridSpan w:val="4"/>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360" w:type="dxa"/>
            <w:vAlign w:val="bottom"/>
            <w:tcBorders>
              <w:top w:val="single" w:sz="8" w:color="2C2C2C"/>
            </w:tcBorders>
          </w:tcPr>
          <w:p>
            <w:pPr>
              <w:ind w:left="20"/>
              <w:spacing w:after="0"/>
              <w:rPr>
                <w:sz w:val="20"/>
                <w:szCs w:val="20"/>
                <w:color w:val="auto"/>
              </w:rPr>
            </w:pPr>
            <w:r>
              <w:rPr>
                <w:rFonts w:ascii="Arial" w:cs="Arial" w:eastAsia="Arial" w:hAnsi="Arial"/>
                <w:sz w:val="18"/>
                <w:szCs w:val="18"/>
                <w:color w:val="auto"/>
              </w:rPr>
              <w:t>19)</w:t>
            </w:r>
          </w:p>
        </w:tc>
        <w:tc>
          <w:tcPr>
            <w:tcW w:w="3600" w:type="dxa"/>
            <w:vAlign w:val="bottom"/>
            <w:tcBorders>
              <w:top w:val="single" w:sz="8" w:color="2C2C2C"/>
            </w:tcBorders>
            <w:gridSpan w:val="3"/>
          </w:tcPr>
          <w:p>
            <w:pPr>
              <w:ind w:left="60"/>
              <w:spacing w:after="0"/>
              <w:rPr>
                <w:sz w:val="20"/>
                <w:szCs w:val="20"/>
                <w:color w:val="auto"/>
              </w:rPr>
            </w:pPr>
            <w:r>
              <w:rPr>
                <w:rFonts w:ascii="Arial" w:cs="Arial" w:eastAsia="Arial" w:hAnsi="Arial"/>
                <w:sz w:val="18"/>
                <w:szCs w:val="18"/>
                <w:color w:val="auto"/>
                <w:w w:val="92"/>
              </w:rPr>
              <w:t>Total amount paid (if any) for grant of the option</w:t>
            </w:r>
          </w:p>
        </w:tc>
        <w:tc>
          <w:tcPr>
            <w:tcW w:w="42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rPr>
              <w:t>20)</w:t>
            </w:r>
          </w:p>
        </w:tc>
        <w:tc>
          <w:tcPr>
            <w:tcW w:w="3700" w:type="dxa"/>
            <w:vAlign w:val="bottom"/>
            <w:tcBorders>
              <w:top w:val="single" w:sz="8" w:color="2C2C2C"/>
            </w:tcBorders>
            <w:gridSpan w:val="3"/>
          </w:tcPr>
          <w:p>
            <w:pPr>
              <w:ind w:left="100"/>
              <w:spacing w:after="0"/>
              <w:rPr>
                <w:sz w:val="20"/>
                <w:szCs w:val="20"/>
                <w:color w:val="auto"/>
              </w:rPr>
            </w:pPr>
            <w:r>
              <w:rPr>
                <w:rFonts w:ascii="Arial" w:cs="Arial" w:eastAsia="Arial" w:hAnsi="Arial"/>
                <w:sz w:val="18"/>
                <w:szCs w:val="18"/>
                <w:color w:val="auto"/>
                <w:w w:val="99"/>
              </w:rPr>
              <w:t>Description of shares or debentures involved:</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class, number</w:t>
            </w: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0219"/>
          </w:cols>
          <w:pgMar w:left="240" w:top="101" w:right="1440" w:bottom="0" w:gutter="0" w:footer="0" w:header="0"/>
          <w:type w:val="continuous"/>
        </w:sectPr>
      </w:pPr>
    </w:p>
    <w:p>
      <w:pPr>
        <w:spacing w:after="0" w:line="37" w:lineRule="exact"/>
        <w:rPr>
          <w:sz w:val="20"/>
          <w:szCs w:val="20"/>
          <w:color w:val="auto"/>
        </w:rPr>
      </w:pPr>
    </w:p>
    <w:p>
      <w:pPr>
        <w:ind w:left="440" w:hanging="405"/>
        <w:spacing w:after="0" w:line="259" w:lineRule="auto"/>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Exercise price (if fixed at time of grant) or indication that price is to be fixed at time of exercise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left="413" w:right="2299" w:hanging="413"/>
        <w:spacing w:after="0" w:line="332" w:lineRule="auto"/>
        <w:tabs>
          <w:tab w:leader="none" w:pos="413"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Total number of shares or debentures over which options held following this notification</w:t>
      </w:r>
    </w:p>
    <w:p>
      <w:pPr>
        <w:spacing w:after="0" w:line="361" w:lineRule="exact"/>
        <w:rPr>
          <w:sz w:val="20"/>
          <w:szCs w:val="20"/>
          <w:color w:val="auto"/>
        </w:rPr>
      </w:pPr>
    </w:p>
    <w:p>
      <w:pPr>
        <w:sectPr>
          <w:pgSz w:w="11900" w:h="16838" w:orient="portrait"/>
          <w:cols w:equalWidth="0" w:num="2">
            <w:col w:w="3520" w:space="567"/>
            <w:col w:w="6133"/>
          </w:cols>
          <w:pgMar w:left="240" w:top="101" w:right="1440" w:bottom="0" w:gutter="0" w:footer="0" w:header="0"/>
          <w:type w:val="continuous"/>
        </w:sectPr>
      </w:pPr>
    </w:p>
    <w:p>
      <w:pPr>
        <w:spacing w:after="0" w:line="75" w:lineRule="exact"/>
        <w:rPr>
          <w:sz w:val="20"/>
          <w:szCs w:val="20"/>
          <w:color w:val="auto"/>
        </w:rPr>
      </w:pPr>
    </w:p>
    <w:p>
      <w:pPr>
        <w:ind w:left="40"/>
        <w:spacing w:after="0"/>
        <w:tabs>
          <w:tab w:leader="none" w:pos="420" w:val="left"/>
          <w:tab w:leader="none" w:pos="4060" w:val="left"/>
          <w:tab w:leader="none" w:pos="4480" w:val="left"/>
        </w:tabs>
        <w:rPr>
          <w:sz w:val="20"/>
          <w:szCs w:val="20"/>
          <w:color w:val="auto"/>
        </w:rPr>
      </w:pPr>
      <w:r>
        <w:rPr>
          <w:rFonts w:ascii="Arial" w:cs="Arial" w:eastAsia="Arial" w:hAnsi="Arial"/>
          <w:sz w:val="18"/>
          <w:szCs w:val="18"/>
          <w:color w:val="auto"/>
        </w:rPr>
        <w:t>23)</w:t>
        <w:tab/>
        <w:t>Any additional information</w:t>
      </w:r>
      <w:r>
        <w:rPr>
          <w:sz w:val="20"/>
          <w:szCs w:val="20"/>
          <w:color w:val="auto"/>
        </w:rPr>
        <w:tab/>
      </w:r>
      <w:r>
        <w:rPr>
          <w:rFonts w:ascii="Arial" w:cs="Arial" w:eastAsia="Arial" w:hAnsi="Arial"/>
          <w:sz w:val="18"/>
          <w:szCs w:val="18"/>
          <w:color w:val="auto"/>
        </w:rPr>
        <w:t>24)</w:t>
      </w:r>
      <w:r>
        <w:rPr>
          <w:sz w:val="20"/>
          <w:szCs w:val="20"/>
          <w:color w:val="auto"/>
        </w:rPr>
        <w:tab/>
      </w:r>
      <w:r>
        <w:rPr>
          <w:rFonts w:ascii="Arial" w:cs="Arial" w:eastAsia="Arial" w:hAnsi="Arial"/>
          <w:sz w:val="15"/>
          <w:szCs w:val="15"/>
          <w:color w:val="auto"/>
        </w:rPr>
        <w:t>Name of contact and telephone number for queries</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J. M. Buswell (0171) 542 8187</w:t>
      </w:r>
    </w:p>
    <w:p>
      <w:pPr>
        <w:spacing w:after="0" w:line="36" w:lineRule="exact"/>
        <w:rPr>
          <w:sz w:val="20"/>
          <w:szCs w:val="20"/>
          <w:color w:val="auto"/>
        </w:rPr>
      </w:pPr>
    </w:p>
    <w:p>
      <w:pPr>
        <w:ind w:left="440" w:right="6179" w:hanging="405"/>
        <w:spacing w:after="0" w:line="332" w:lineRule="auto"/>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Name and signature of authorised company official responsible for making this notification</w:t>
      </w:r>
    </w:p>
    <w:p>
      <w:pPr>
        <w:spacing w:after="0" w:line="139" w:lineRule="exact"/>
        <w:rPr>
          <w:sz w:val="20"/>
          <w:szCs w:val="20"/>
          <w:color w:val="auto"/>
        </w:rPr>
      </w:pPr>
    </w:p>
    <w:p>
      <w:pPr>
        <w:ind w:left="440"/>
        <w:spacing w:after="0"/>
        <w:tabs>
          <w:tab w:leader="none" w:pos="4480" w:val="left"/>
        </w:tabs>
        <w:rPr>
          <w:sz w:val="20"/>
          <w:szCs w:val="20"/>
          <w:color w:val="auto"/>
        </w:rPr>
      </w:pPr>
      <w:r>
        <w:rPr>
          <w:rFonts w:ascii="Arial" w:cs="Arial" w:eastAsia="Arial" w:hAnsi="Arial"/>
          <w:sz w:val="18"/>
          <w:szCs w:val="18"/>
          <w:color w:val="auto"/>
        </w:rPr>
        <w:t>Date of Notification: 10 March 2000</w:t>
      </w:r>
      <w:r>
        <w:rPr>
          <w:sz w:val="20"/>
          <w:szCs w:val="20"/>
          <w:color w:val="auto"/>
        </w:rPr>
        <w:tab/>
      </w:r>
      <w:r>
        <w:rPr>
          <w:rFonts w:ascii="Arial" w:cs="Arial" w:eastAsia="Arial" w:hAnsi="Arial"/>
          <w:sz w:val="16"/>
          <w:szCs w:val="16"/>
          <w:color w:val="auto"/>
        </w:rPr>
        <w:t>J. M. Buswell, Group Regulatory Adviser</w:t>
      </w:r>
    </w:p>
    <w:p>
      <w:pPr>
        <w:sectPr>
          <w:pgSz w:w="11900" w:h="16838" w:orient="portrait"/>
          <w:cols w:equalWidth="0" w:num="1">
            <w:col w:w="10219"/>
          </w:cols>
          <w:pgMar w:left="240" w:top="101" w:right="1440" w:bottom="0" w:gutter="0" w:footer="0" w:header="0"/>
          <w:type w:val="continuous"/>
        </w:sectPr>
      </w:pPr>
    </w:p>
    <w:bookmarkStart w:id="8" w:name="page9"/>
    <w:bookmarkEnd w:id="8"/>
    <w:p>
      <w:pPr>
        <w:jc w:val="center"/>
        <w:ind w:right="2099"/>
        <w:spacing w:after="0"/>
        <w:rPr>
          <w:sz w:val="20"/>
          <w:szCs w:val="20"/>
          <w:color w:val="auto"/>
        </w:rPr>
      </w:pPr>
      <w:r>
        <w:rPr>
          <w:rFonts w:ascii="Arial" w:cs="Arial" w:eastAsia="Arial" w:hAnsi="Arial"/>
          <w:sz w:val="16"/>
          <w:szCs w:val="16"/>
          <w:color w:val="auto"/>
        </w:rPr>
        <w:t>International Stock Exchange of the United Kingdom and the Republic of Ireland Ltd. Registered Office:</w:t>
      </w:r>
    </w:p>
    <w:p>
      <w:pPr>
        <w:spacing w:after="0" w:line="38"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Stock Exchange, London, EC2N 1HP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272020"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0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70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The London Stock Exchange</w:t>
            </w:r>
          </w:p>
        </w:tc>
        <w:tc>
          <w:tcPr>
            <w:tcW w:w="1980" w:type="dxa"/>
            <w:vAlign w:val="bottom"/>
            <w:vMerge w:val="restart"/>
          </w:tcPr>
          <w:p>
            <w:pPr>
              <w:ind w:left="1280"/>
              <w:spacing w:after="0"/>
              <w:rPr>
                <w:sz w:val="20"/>
                <w:szCs w:val="20"/>
                <w:color w:val="auto"/>
              </w:rPr>
            </w:pPr>
            <w:r>
              <w:rPr>
                <w:rFonts w:ascii="Arial" w:cs="Arial" w:eastAsia="Arial" w:hAnsi="Arial"/>
                <w:sz w:val="18"/>
                <w:szCs w:val="18"/>
                <w:b w:val="1"/>
                <w:bCs w:val="1"/>
                <w:color w:val="auto"/>
                <w:w w:val="88"/>
              </w:rPr>
              <w:t>Ref: New</w:t>
            </w:r>
          </w:p>
        </w:tc>
        <w:tc>
          <w:tcPr>
            <w:tcW w:w="0" w:type="dxa"/>
            <w:vAlign w:val="bottom"/>
          </w:tcPr>
          <w:p>
            <w:pPr>
              <w:spacing w:after="0"/>
              <w:rPr>
                <w:sz w:val="1"/>
                <w:szCs w:val="1"/>
                <w:color w:val="auto"/>
              </w:rPr>
            </w:pPr>
          </w:p>
        </w:tc>
      </w:tr>
      <w:tr>
        <w:trPr>
          <w:trHeight w:val="74"/>
        </w:trPr>
        <w:tc>
          <w:tcPr>
            <w:tcW w:w="2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700" w:type="dxa"/>
            <w:vAlign w:val="bottom"/>
            <w:vMerge w:val="continue"/>
          </w:tcPr>
          <w:p>
            <w:pPr>
              <w:spacing w:after="0"/>
              <w:rPr>
                <w:sz w:val="6"/>
                <w:szCs w:val="6"/>
                <w:color w:val="auto"/>
              </w:rPr>
            </w:pPr>
          </w:p>
        </w:tc>
        <w:tc>
          <w:tcPr>
            <w:tcW w:w="1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AVS No. 946905</w:t>
            </w:r>
          </w:p>
        </w:tc>
        <w:tc>
          <w:tcPr>
            <w:tcW w:w="4700" w:type="dxa"/>
            <w:vAlign w:val="bottom"/>
          </w:tcPr>
          <w:p>
            <w:pPr>
              <w:ind w:left="600"/>
              <w:spacing w:after="0"/>
              <w:rPr>
                <w:sz w:val="20"/>
                <w:szCs w:val="20"/>
                <w:color w:val="auto"/>
              </w:rPr>
            </w:pPr>
            <w:r>
              <w:rPr>
                <w:rFonts w:ascii="Arial" w:cs="Arial" w:eastAsia="Arial" w:hAnsi="Arial"/>
                <w:sz w:val="18"/>
                <w:szCs w:val="18"/>
                <w:b w:val="1"/>
                <w:bCs w:val="1"/>
                <w:color w:val="auto"/>
              </w:rPr>
              <w:t>Primary Markets</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00" w:type="dxa"/>
            <w:vAlign w:val="bottom"/>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470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Old Broad Street, London EC2N 1HP</w:t>
            </w: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700" w:type="dxa"/>
            <w:vAlign w:val="bottom"/>
            <w:vMerge w:val="continue"/>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700" w:type="dxa"/>
            <w:vAlign w:val="bottom"/>
          </w:tcPr>
          <w:p>
            <w:pPr>
              <w:ind w:left="600"/>
              <w:spacing w:after="0"/>
              <w:rPr>
                <w:sz w:val="20"/>
                <w:szCs w:val="20"/>
                <w:color w:val="auto"/>
              </w:rPr>
            </w:pPr>
            <w:r>
              <w:rPr>
                <w:rFonts w:ascii="Arial" w:cs="Arial" w:eastAsia="Arial" w:hAnsi="Arial"/>
                <w:sz w:val="18"/>
                <w:szCs w:val="18"/>
                <w:b w:val="1"/>
                <w:bCs w:val="1"/>
                <w:color w:val="auto"/>
              </w:rPr>
              <w:t>Telephone 0171-797-3850 STX 33850</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PLEASE ENSURE THE ENTRIES ON THIS RETURN ARE TYPED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153035</wp:posOffset>
            </wp:positionV>
            <wp:extent cx="5170805" cy="3340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70805" cy="334010"/>
                    </a:xfrm>
                    <a:prstGeom prst="rect">
                      <a:avLst/>
                    </a:prstGeom>
                    <a:noFill/>
                  </pic:spPr>
                </pic:pic>
              </a:graphicData>
            </a:graphic>
          </wp:anchor>
        </w:drawing>
      </w:r>
    </w:p>
    <w:p>
      <w:pPr>
        <w:spacing w:after="0" w:line="25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Disclosure of interests in shares or debentures and notifications of dealings under</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the Stock Exchange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5120640</wp:posOffset>
            </wp:positionH>
            <wp:positionV relativeFrom="paragraph">
              <wp:posOffset>165735</wp:posOffset>
            </wp:positionV>
            <wp:extent cx="42545" cy="196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54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165735</wp:posOffset>
            </wp:positionV>
            <wp:extent cx="42545" cy="1968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545" cy="196850"/>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Borders>
              <w:top w:val="single" w:sz="8" w:color="808080"/>
              <w:bottom w:val="single" w:sz="8" w:color="2C2C2C"/>
            </w:tcBorders>
          </w:tcPr>
          <w:p>
            <w:pPr>
              <w:spacing w:after="0"/>
              <w:rPr>
                <w:sz w:val="21"/>
                <w:szCs w:val="21"/>
                <w:color w:val="auto"/>
              </w:rPr>
            </w:pPr>
          </w:p>
        </w:tc>
        <w:tc>
          <w:tcPr>
            <w:tcW w:w="2500" w:type="dxa"/>
            <w:vAlign w:val="bottom"/>
            <w:tcBorders>
              <w:top w:val="single" w:sz="8" w:color="2C2C2C"/>
              <w:bottom w:val="single" w:sz="8" w:color="2C2C2C"/>
            </w:tcBorders>
          </w:tcPr>
          <w:p>
            <w:pPr>
              <w:spacing w:after="0"/>
              <w:rPr>
                <w:sz w:val="21"/>
                <w:szCs w:val="21"/>
                <w:color w:val="auto"/>
              </w:rPr>
            </w:pPr>
          </w:p>
        </w:tc>
        <w:tc>
          <w:tcPr>
            <w:tcW w:w="5580" w:type="dxa"/>
            <w:vAlign w:val="bottom"/>
            <w:tcBorders>
              <w:top w:val="single" w:sz="8" w:color="2C2C2C"/>
              <w:bottom w:val="single" w:sz="8" w:color="2C2C2C"/>
            </w:tcBorders>
          </w:tcPr>
          <w:p>
            <w:pPr>
              <w:ind w:left="400"/>
              <w:spacing w:after="0"/>
              <w:rPr>
                <w:sz w:val="20"/>
                <w:szCs w:val="20"/>
                <w:color w:val="auto"/>
              </w:rPr>
            </w:pPr>
            <w:r>
              <w:rPr>
                <w:rFonts w:ascii="Arial" w:cs="Arial" w:eastAsia="Arial" w:hAnsi="Arial"/>
                <w:sz w:val="18"/>
                <w:szCs w:val="18"/>
                <w:b w:val="1"/>
                <w:bCs w:val="1"/>
                <w:color w:val="auto"/>
              </w:rPr>
              <w:t>DEALINGS BY DIRECTORS</w:t>
            </w:r>
          </w:p>
        </w:tc>
        <w:tc>
          <w:tcPr>
            <w:tcW w:w="20" w:type="dxa"/>
            <w:vAlign w:val="bottom"/>
            <w:tcBorders>
              <w:top w:val="single" w:sz="8" w:color="808080"/>
              <w:bottom w:val="single" w:sz="8" w:color="2C2C2C"/>
            </w:tcBorders>
          </w:tcPr>
          <w:p>
            <w:pPr>
              <w:spacing w:after="0"/>
              <w:rPr>
                <w:sz w:val="21"/>
                <w:szCs w:val="21"/>
                <w:color w:val="auto"/>
              </w:rPr>
            </w:pPr>
          </w:p>
        </w:tc>
      </w:tr>
      <w:tr>
        <w:trPr>
          <w:trHeight w:val="290"/>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600" w:type="dxa"/>
            <w:vAlign w:val="bottom"/>
            <w:gridSpan w:val="2"/>
          </w:tcPr>
          <w:p>
            <w:pPr>
              <w:spacing w:after="0"/>
              <w:rPr>
                <w:sz w:val="24"/>
                <w:szCs w:val="24"/>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2500" w:type="dxa"/>
            <w:vAlign w:val="bottom"/>
            <w:tcBorders>
              <w:top w:val="single" w:sz="8" w:color="2C2C2C"/>
            </w:tcBorders>
          </w:tcPr>
          <w:p>
            <w:pPr>
              <w:ind w:left="20"/>
              <w:spacing w:after="0"/>
              <w:rPr>
                <w:sz w:val="20"/>
                <w:szCs w:val="20"/>
                <w:color w:val="auto"/>
              </w:rPr>
            </w:pPr>
            <w:r>
              <w:rPr>
                <w:rFonts w:ascii="Arial" w:cs="Arial" w:eastAsia="Arial" w:hAnsi="Arial"/>
                <w:sz w:val="18"/>
                <w:szCs w:val="18"/>
                <w:color w:val="auto"/>
              </w:rPr>
              <w:t>1)   NAME OF COMPANY</w:t>
            </w:r>
          </w:p>
        </w:tc>
        <w:tc>
          <w:tcPr>
            <w:tcW w:w="5580" w:type="dxa"/>
            <w:vAlign w:val="bottom"/>
            <w:tcBorders>
              <w:top w:val="single" w:sz="8" w:color="2C2C2C"/>
            </w:tcBorders>
          </w:tcPr>
          <w:p>
            <w:pPr>
              <w:jc w:val="center"/>
              <w:ind w:right="252"/>
              <w:spacing w:after="0"/>
              <w:rPr>
                <w:sz w:val="20"/>
                <w:szCs w:val="20"/>
                <w:color w:val="auto"/>
              </w:rPr>
            </w:pPr>
            <w:r>
              <w:rPr>
                <w:rFonts w:ascii="Arial" w:cs="Arial" w:eastAsia="Arial" w:hAnsi="Arial"/>
                <w:sz w:val="18"/>
                <w:szCs w:val="18"/>
                <w:color w:val="auto"/>
                <w:w w:val="99"/>
              </w:rPr>
              <w:t>2)   NAME OF DIRECTOR</w:t>
            </w:r>
          </w:p>
        </w:tc>
        <w:tc>
          <w:tcPr>
            <w:tcW w:w="20" w:type="dxa"/>
            <w:vAlign w:val="bottom"/>
            <w:tcBorders>
              <w:top w:val="single" w:sz="8" w:color="808080"/>
            </w:tcBorders>
          </w:tcPr>
          <w:p>
            <w:pPr>
              <w:spacing w:after="0"/>
              <w:rPr>
                <w:sz w:val="18"/>
                <w:szCs w:val="18"/>
                <w:color w:val="auto"/>
              </w:rPr>
            </w:pPr>
          </w:p>
        </w:tc>
      </w:tr>
      <w:tr>
        <w:trPr>
          <w:trHeight w:val="424"/>
        </w:trPr>
        <w:tc>
          <w:tcPr>
            <w:tcW w:w="20" w:type="dxa"/>
            <w:vAlign w:val="bottom"/>
          </w:tcPr>
          <w:p>
            <w:pPr>
              <w:spacing w:after="0"/>
              <w:rPr>
                <w:sz w:val="24"/>
                <w:szCs w:val="24"/>
                <w:color w:val="auto"/>
              </w:rPr>
            </w:pPr>
          </w:p>
        </w:tc>
        <w:tc>
          <w:tcPr>
            <w:tcW w:w="2500" w:type="dxa"/>
            <w:vAlign w:val="bottom"/>
          </w:tcPr>
          <w:p>
            <w:pPr>
              <w:ind w:left="420"/>
              <w:spacing w:after="0"/>
              <w:rPr>
                <w:sz w:val="20"/>
                <w:szCs w:val="20"/>
                <w:color w:val="auto"/>
              </w:rPr>
            </w:pPr>
            <w:r>
              <w:rPr>
                <w:rFonts w:ascii="Arial" w:cs="Arial" w:eastAsia="Arial" w:hAnsi="Arial"/>
                <w:sz w:val="18"/>
                <w:szCs w:val="18"/>
                <w:color w:val="auto"/>
              </w:rPr>
              <w:t>Reuters Group PLC</w:t>
            </w:r>
          </w:p>
        </w:tc>
        <w:tc>
          <w:tcPr>
            <w:tcW w:w="56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David Granger 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5170805" cy="71945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70805" cy="7194550"/>
                    </a:xfrm>
                    <a:prstGeom prst="rect">
                      <a:avLst/>
                    </a:prstGeom>
                    <a:noFill/>
                  </pic:spPr>
                </pic:pic>
              </a:graphicData>
            </a:graphic>
          </wp:anchor>
        </w:drawing>
      </w:r>
    </w:p>
    <w:p>
      <w:pPr>
        <w:sectPr>
          <w:pgSz w:w="11900" w:h="16838" w:orient="portrait"/>
          <w:cols w:equalWidth="0" w:num="1">
            <w:col w:w="10219"/>
          </w:cols>
          <w:pgMar w:left="240" w:top="833" w:right="1440" w:bottom="0" w:gutter="0" w:footer="0" w:header="0"/>
        </w:sectPr>
      </w:pPr>
    </w:p>
    <w:p>
      <w:pPr>
        <w:spacing w:after="0" w:line="237" w:lineRule="exact"/>
        <w:rPr>
          <w:sz w:val="20"/>
          <w:szCs w:val="20"/>
          <w:color w:val="auto"/>
        </w:rPr>
      </w:pPr>
    </w:p>
    <w:p>
      <w:pPr>
        <w:ind w:left="440" w:hanging="405"/>
        <w:spacing w:after="0" w:line="255"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Please state whether notification indicates that it is 4) in respect of holding of the Director named in 2 above or holding of that person's spouse or children under the age of 18 or in respect of a non-beneficial interest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right="2199"/>
        <w:spacing w:after="0" w:line="259" w:lineRule="auto"/>
        <w:rPr>
          <w:sz w:val="20"/>
          <w:szCs w:val="20"/>
          <w:color w:val="auto"/>
        </w:rPr>
      </w:pPr>
      <w:r>
        <w:rPr>
          <w:rFonts w:ascii="Arial" w:cs="Arial" w:eastAsia="Arial" w:hAnsi="Arial"/>
          <w:sz w:val="18"/>
          <w:szCs w:val="18"/>
          <w:color w:val="auto"/>
        </w:rPr>
        <w:t>Name of the registered holder(s) and, if more than one holder, the number of shares held by each of them. (If notified)</w:t>
      </w:r>
    </w:p>
    <w:p>
      <w:pPr>
        <w:spacing w:after="0" w:line="626" w:lineRule="exact"/>
        <w:rPr>
          <w:sz w:val="20"/>
          <w:szCs w:val="20"/>
          <w:color w:val="auto"/>
        </w:rPr>
      </w:pPr>
    </w:p>
    <w:p>
      <w:pPr>
        <w:sectPr>
          <w:pgSz w:w="11900" w:h="16838" w:orient="portrait"/>
          <w:cols w:equalWidth="0" w:num="2">
            <w:col w:w="4240" w:space="260"/>
            <w:col w:w="5719"/>
          </w:cols>
          <w:pgMar w:left="240" w:top="833" w:right="1440" w:bottom="0" w:gutter="0" w:footer="0" w:header="0"/>
          <w:type w:val="continuous"/>
        </w:sectPr>
      </w:pPr>
    </w:p>
    <w:p>
      <w:pPr>
        <w:ind w:left="440"/>
        <w:spacing w:after="0"/>
        <w:tabs>
          <w:tab w:leader="none" w:pos="44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David Granger Ure</w:t>
      </w:r>
    </w:p>
    <w:p>
      <w:pPr>
        <w:sectPr>
          <w:pgSz w:w="11900" w:h="16838" w:orient="portrait"/>
          <w:cols w:equalWidth="0" w:num="1">
            <w:col w:w="10219"/>
          </w:cols>
          <w:pgMar w:left="240" w:top="833" w:right="1440" w:bottom="0" w:gutter="0" w:footer="0" w:header="0"/>
          <w:type w:val="continuous"/>
        </w:sectPr>
      </w:pPr>
    </w:p>
    <w:p>
      <w:pPr>
        <w:spacing w:after="0" w:line="200" w:lineRule="exact"/>
        <w:rPr>
          <w:sz w:val="20"/>
          <w:szCs w:val="20"/>
          <w:color w:val="auto"/>
        </w:rPr>
      </w:pPr>
    </w:p>
    <w:p>
      <w:pPr>
        <w:spacing w:after="0" w:line="303" w:lineRule="exact"/>
        <w:rPr>
          <w:sz w:val="20"/>
          <w:szCs w:val="20"/>
          <w:color w:val="auto"/>
        </w:rPr>
      </w:pPr>
    </w:p>
    <w:p>
      <w:pPr>
        <w:ind w:left="440" w:hanging="405"/>
        <w:spacing w:after="0" w:line="306" w:lineRule="auto"/>
        <w:tabs>
          <w:tab w:leader="none" w:pos="4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Please state whether notification relates to a person(s) connected with the Director named in 2 above and identify the connected person(s)</w:t>
      </w:r>
    </w:p>
    <w:p>
      <w:pPr>
        <w:spacing w:after="0" w:line="160"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jc w:val="both"/>
        <w:ind w:left="413" w:right="2359" w:hanging="413"/>
        <w:spacing w:after="0" w:line="259" w:lineRule="auto"/>
        <w:tabs>
          <w:tab w:leader="none" w:pos="413" w:val="left"/>
        </w:tabs>
        <w:numPr>
          <w:ilvl w:val="0"/>
          <w:numId w:val="22"/>
        </w:numPr>
        <w:rPr>
          <w:rFonts w:ascii="Arial" w:cs="Arial" w:eastAsia="Arial" w:hAnsi="Arial"/>
          <w:sz w:val="18"/>
          <w:szCs w:val="18"/>
          <w:color w:val="auto"/>
        </w:rPr>
      </w:pPr>
      <w:r>
        <w:rPr>
          <w:rFonts w:ascii="Arial" w:cs="Arial" w:eastAsia="Arial" w:hAnsi="Arial"/>
          <w:sz w:val="18"/>
          <w:szCs w:val="18"/>
          <w:color w:val="auto"/>
        </w:rPr>
        <w:t>Please state the nature of the transaction and the nature and extent of the directors interest in the transaction</w:t>
      </w:r>
    </w:p>
    <w:p>
      <w:pPr>
        <w:spacing w:after="0" w:line="194" w:lineRule="exact"/>
        <w:rPr>
          <w:rFonts w:ascii="Arial" w:cs="Arial" w:eastAsia="Arial" w:hAnsi="Arial"/>
          <w:sz w:val="18"/>
          <w:szCs w:val="18"/>
          <w:color w:val="auto"/>
        </w:rPr>
      </w:pPr>
    </w:p>
    <w:p>
      <w:pPr>
        <w:ind w:left="413" w:right="2479"/>
        <w:spacing w:after="0" w:line="268" w:lineRule="auto"/>
        <w:rPr>
          <w:rFonts w:ascii="Arial" w:cs="Arial" w:eastAsia="Arial" w:hAnsi="Arial"/>
          <w:sz w:val="18"/>
          <w:szCs w:val="18"/>
          <w:color w:val="auto"/>
        </w:rPr>
      </w:pPr>
      <w:r>
        <w:rPr>
          <w:rFonts w:ascii="Arial" w:cs="Arial" w:eastAsia="Arial" w:hAnsi="Arial"/>
          <w:sz w:val="18"/>
          <w:szCs w:val="18"/>
          <w:color w:val="auto"/>
        </w:rPr>
        <w:t>Release of shares to Director pursuant to 1995 LTIP Award</w:t>
      </w:r>
    </w:p>
    <w:p>
      <w:pPr>
        <w:spacing w:after="0" w:line="174" w:lineRule="exact"/>
        <w:rPr>
          <w:sz w:val="20"/>
          <w:szCs w:val="20"/>
          <w:color w:val="auto"/>
        </w:rPr>
      </w:pPr>
    </w:p>
    <w:p>
      <w:pPr>
        <w:sectPr>
          <w:pgSz w:w="11900" w:h="16838" w:orient="portrait"/>
          <w:cols w:equalWidth="0" w:num="2">
            <w:col w:w="3920" w:space="167"/>
            <w:col w:w="6133"/>
          </w:cols>
          <w:pgMar w:left="240" w:top="833" w:right="1440" w:bottom="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360" w:type="dxa"/>
            <w:vAlign w:val="bottom"/>
            <w:tcBorders>
              <w:top w:val="single" w:sz="8" w:color="2C2C2C"/>
            </w:tcBorders>
          </w:tcPr>
          <w:p>
            <w:pPr>
              <w:ind w:left="20"/>
              <w:spacing w:after="0" w:line="234" w:lineRule="exact"/>
              <w:rPr>
                <w:sz w:val="20"/>
                <w:szCs w:val="20"/>
                <w:color w:val="auto"/>
              </w:rPr>
            </w:pPr>
            <w:r>
              <w:rPr>
                <w:rFonts w:ascii="Arial" w:cs="Arial" w:eastAsia="Arial" w:hAnsi="Arial"/>
                <w:sz w:val="22"/>
                <w:szCs w:val="22"/>
                <w:color w:val="auto"/>
              </w:rPr>
              <w:t>7)</w:t>
            </w:r>
          </w:p>
        </w:tc>
        <w:tc>
          <w:tcPr>
            <w:tcW w:w="148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auto"/>
              </w:rPr>
              <w:t>Number of</w:t>
            </w:r>
          </w:p>
        </w:tc>
        <w:tc>
          <w:tcPr>
            <w:tcW w:w="520" w:type="dxa"/>
            <w:vAlign w:val="bottom"/>
            <w:tcBorders>
              <w:top w:val="single" w:sz="8" w:color="2C2C2C"/>
            </w:tcBorders>
          </w:tcPr>
          <w:p>
            <w:pPr>
              <w:ind w:left="200"/>
              <w:spacing w:after="0"/>
              <w:rPr>
                <w:sz w:val="20"/>
                <w:szCs w:val="20"/>
                <w:color w:val="auto"/>
              </w:rPr>
            </w:pPr>
            <w:r>
              <w:rPr>
                <w:rFonts w:ascii="Arial" w:cs="Arial" w:eastAsia="Arial" w:hAnsi="Arial"/>
                <w:sz w:val="18"/>
                <w:szCs w:val="18"/>
                <w:color w:val="auto"/>
              </w:rPr>
              <w:t>8)</w:t>
            </w:r>
          </w:p>
        </w:tc>
        <w:tc>
          <w:tcPr>
            <w:tcW w:w="160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rPr>
              <w:t>(  .  %)</w:t>
            </w:r>
          </w:p>
        </w:tc>
        <w:tc>
          <w:tcPr>
            <w:tcW w:w="42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rPr>
              <w:t>9)</w:t>
            </w:r>
          </w:p>
        </w:tc>
        <w:tc>
          <w:tcPr>
            <w:tcW w:w="162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rPr>
              <w:t>Number of</w:t>
            </w:r>
          </w:p>
        </w:tc>
        <w:tc>
          <w:tcPr>
            <w:tcW w:w="400" w:type="dxa"/>
            <w:vAlign w:val="bottom"/>
            <w:tcBorders>
              <w:top w:val="single" w:sz="8" w:color="2C2C2C"/>
            </w:tcBorders>
          </w:tcPr>
          <w:p>
            <w:pPr>
              <w:jc w:val="right"/>
              <w:spacing w:after="0"/>
              <w:rPr>
                <w:sz w:val="20"/>
                <w:szCs w:val="20"/>
                <w:color w:val="auto"/>
              </w:rPr>
            </w:pPr>
            <w:r>
              <w:rPr>
                <w:rFonts w:ascii="Arial" w:cs="Arial" w:eastAsia="Arial" w:hAnsi="Arial"/>
                <w:sz w:val="18"/>
                <w:szCs w:val="18"/>
                <w:color w:val="auto"/>
              </w:rPr>
              <w:t>10)</w:t>
            </w:r>
          </w:p>
        </w:tc>
        <w:tc>
          <w:tcPr>
            <w:tcW w:w="168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rPr>
              <w:t>(  .  %)</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ind w:left="60"/>
              <w:spacing w:after="0"/>
              <w:rPr>
                <w:sz w:val="20"/>
                <w:szCs w:val="20"/>
                <w:color w:val="auto"/>
              </w:rPr>
            </w:pPr>
            <w:r>
              <w:rPr>
                <w:rFonts w:ascii="Arial" w:cs="Arial" w:eastAsia="Arial" w:hAnsi="Arial"/>
                <w:sz w:val="18"/>
                <w:szCs w:val="18"/>
                <w:color w:val="auto"/>
              </w:rPr>
              <w:t>shares/amount of</w:t>
            </w:r>
          </w:p>
        </w:tc>
        <w:tc>
          <w:tcPr>
            <w:tcW w:w="5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Less than 1%</w:t>
            </w:r>
          </w:p>
        </w:tc>
        <w:tc>
          <w:tcPr>
            <w:tcW w:w="420" w:type="dxa"/>
            <w:vAlign w:val="bottom"/>
          </w:tcPr>
          <w:p>
            <w:pPr>
              <w:spacing w:after="0"/>
              <w:rPr>
                <w:sz w:val="18"/>
                <w:szCs w:val="18"/>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shares/amount of</w:t>
            </w:r>
          </w:p>
        </w:tc>
        <w:tc>
          <w:tcPr>
            <w:tcW w:w="40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of issued Class</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ind w:left="60"/>
              <w:spacing w:after="0"/>
              <w:rPr>
                <w:sz w:val="20"/>
                <w:szCs w:val="20"/>
                <w:color w:val="auto"/>
              </w:rPr>
            </w:pPr>
            <w:r>
              <w:rPr>
                <w:rFonts w:ascii="Arial" w:cs="Arial" w:eastAsia="Arial" w:hAnsi="Arial"/>
                <w:sz w:val="18"/>
                <w:szCs w:val="18"/>
                <w:color w:val="auto"/>
              </w:rPr>
              <w:t>stock acquired</w:t>
            </w:r>
          </w:p>
        </w:tc>
        <w:tc>
          <w:tcPr>
            <w:tcW w:w="5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of issued Class</w:t>
            </w:r>
          </w:p>
        </w:tc>
        <w:tc>
          <w:tcPr>
            <w:tcW w:w="420" w:type="dxa"/>
            <w:vAlign w:val="bottom"/>
          </w:tcPr>
          <w:p>
            <w:pPr>
              <w:spacing w:after="0"/>
              <w:rPr>
                <w:sz w:val="18"/>
                <w:szCs w:val="18"/>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stock disposed</w:t>
            </w: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90"/>
        </w:trPr>
        <w:tc>
          <w:tcPr>
            <w:tcW w:w="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auto"/>
              </w:rPr>
              <w:t>6,683</w:t>
            </w:r>
          </w:p>
        </w:tc>
        <w:tc>
          <w:tcPr>
            <w:tcW w:w="5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360" w:type="dxa"/>
            <w:vAlign w:val="bottom"/>
            <w:tcBorders>
              <w:top w:val="single" w:sz="8" w:color="2C2C2C"/>
            </w:tcBorders>
          </w:tcPr>
          <w:p>
            <w:pPr>
              <w:ind w:left="20"/>
              <w:spacing w:after="0" w:line="208" w:lineRule="exact"/>
              <w:rPr>
                <w:sz w:val="20"/>
                <w:szCs w:val="20"/>
                <w:color w:val="auto"/>
              </w:rPr>
            </w:pPr>
            <w:r>
              <w:rPr>
                <w:rFonts w:ascii="Arial" w:cs="Arial" w:eastAsia="Arial" w:hAnsi="Arial"/>
                <w:sz w:val="22"/>
                <w:szCs w:val="22"/>
                <w:color w:val="auto"/>
              </w:rPr>
              <w:t>11)</w:t>
            </w:r>
          </w:p>
        </w:tc>
        <w:tc>
          <w:tcPr>
            <w:tcW w:w="148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auto"/>
              </w:rPr>
              <w:t>Class of security</w:t>
            </w:r>
          </w:p>
        </w:tc>
        <w:tc>
          <w:tcPr>
            <w:tcW w:w="520" w:type="dxa"/>
            <w:vAlign w:val="bottom"/>
            <w:tcBorders>
              <w:top w:val="single" w:sz="8" w:color="2C2C2C"/>
            </w:tcBorders>
          </w:tcPr>
          <w:p>
            <w:pPr>
              <w:ind w:left="200"/>
              <w:spacing w:after="0"/>
              <w:rPr>
                <w:sz w:val="20"/>
                <w:szCs w:val="20"/>
                <w:color w:val="auto"/>
              </w:rPr>
            </w:pPr>
            <w:r>
              <w:rPr>
                <w:rFonts w:ascii="Arial" w:cs="Arial" w:eastAsia="Arial" w:hAnsi="Arial"/>
                <w:sz w:val="18"/>
                <w:szCs w:val="18"/>
                <w:color w:val="auto"/>
              </w:rPr>
              <w:t>12)</w:t>
            </w:r>
          </w:p>
        </w:tc>
        <w:tc>
          <w:tcPr>
            <w:tcW w:w="160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rPr>
              <w:t>Price per share</w:t>
            </w:r>
          </w:p>
        </w:tc>
        <w:tc>
          <w:tcPr>
            <w:tcW w:w="42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rPr>
              <w:t>13)</w:t>
            </w:r>
          </w:p>
        </w:tc>
        <w:tc>
          <w:tcPr>
            <w:tcW w:w="162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w w:val="99"/>
              </w:rPr>
              <w:t>Date of transaction</w:t>
            </w:r>
          </w:p>
        </w:tc>
        <w:tc>
          <w:tcPr>
            <w:tcW w:w="400" w:type="dxa"/>
            <w:vAlign w:val="bottom"/>
            <w:tcBorders>
              <w:top w:val="single" w:sz="8" w:color="2C2C2C"/>
            </w:tcBorders>
          </w:tcPr>
          <w:p>
            <w:pPr>
              <w:jc w:val="right"/>
              <w:spacing w:after="0"/>
              <w:rPr>
                <w:sz w:val="20"/>
                <w:szCs w:val="20"/>
                <w:color w:val="auto"/>
              </w:rPr>
            </w:pPr>
            <w:r>
              <w:rPr>
                <w:rFonts w:ascii="Arial" w:cs="Arial" w:eastAsia="Arial" w:hAnsi="Arial"/>
                <w:sz w:val="18"/>
                <w:szCs w:val="18"/>
                <w:color w:val="auto"/>
              </w:rPr>
              <w:t>14)</w:t>
            </w:r>
          </w:p>
        </w:tc>
        <w:tc>
          <w:tcPr>
            <w:tcW w:w="168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rPr>
              <w:t>Date company</w:t>
            </w:r>
          </w:p>
        </w:tc>
        <w:tc>
          <w:tcPr>
            <w:tcW w:w="20" w:type="dxa"/>
            <w:vAlign w:val="bottom"/>
            <w:tcBorders>
              <w:top w:val="single" w:sz="8" w:color="808080"/>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informed</w:t>
            </w:r>
          </w:p>
        </w:tc>
      </w:tr>
      <w:tr>
        <w:trPr>
          <w:trHeight w:val="231"/>
        </w:trPr>
        <w:tc>
          <w:tcPr>
            <w:tcW w:w="20" w:type="dxa"/>
            <w:vAlign w:val="bottom"/>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1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auto"/>
              </w:rPr>
              <w:t>Ordinary Shares</w:t>
            </w:r>
          </w:p>
        </w:tc>
        <w:tc>
          <w:tcPr>
            <w:tcW w:w="520" w:type="dxa"/>
            <w:vAlign w:val="bottom"/>
            <w:tcBorders>
              <w:bottom w:val="single" w:sz="8" w:color="2C2C2C"/>
            </w:tcBorders>
          </w:tcPr>
          <w:p>
            <w:pPr>
              <w:spacing w:after="0"/>
              <w:rPr>
                <w:sz w:val="20"/>
                <w:szCs w:val="20"/>
                <w:color w:val="auto"/>
              </w:rPr>
            </w:pPr>
          </w:p>
        </w:tc>
        <w:tc>
          <w:tcPr>
            <w:tcW w:w="16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auto"/>
              </w:rPr>
              <w:t>1520p</w:t>
            </w:r>
          </w:p>
        </w:tc>
        <w:tc>
          <w:tcPr>
            <w:tcW w:w="420" w:type="dxa"/>
            <w:vAlign w:val="bottom"/>
            <w:tcBorders>
              <w:bottom w:val="single" w:sz="8" w:color="2C2C2C"/>
            </w:tcBorders>
          </w:tcPr>
          <w:p>
            <w:pPr>
              <w:spacing w:after="0"/>
              <w:rPr>
                <w:sz w:val="20"/>
                <w:szCs w:val="20"/>
                <w:color w:val="auto"/>
              </w:rPr>
            </w:pPr>
          </w:p>
        </w:tc>
        <w:tc>
          <w:tcPr>
            <w:tcW w:w="16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auto"/>
              </w:rPr>
              <w:t>9/3/00</w:t>
            </w:r>
          </w:p>
        </w:tc>
        <w:tc>
          <w:tcPr>
            <w:tcW w:w="400" w:type="dxa"/>
            <w:vAlign w:val="bottom"/>
            <w:tcBorders>
              <w:bottom w:val="single" w:sz="8" w:color="2C2C2C"/>
            </w:tcBorders>
          </w:tcPr>
          <w:p>
            <w:pPr>
              <w:spacing w:after="0"/>
              <w:rPr>
                <w:sz w:val="20"/>
                <w:szCs w:val="20"/>
                <w:color w:val="auto"/>
              </w:rPr>
            </w:pPr>
          </w:p>
        </w:tc>
        <w:tc>
          <w:tcPr>
            <w:tcW w:w="168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auto"/>
              </w:rPr>
              <w:t>9/3/00</w:t>
            </w:r>
          </w:p>
        </w:tc>
        <w:tc>
          <w:tcPr>
            <w:tcW w:w="2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15)</w:t>
            </w:r>
          </w:p>
        </w:tc>
        <w:tc>
          <w:tcPr>
            <w:tcW w:w="3600" w:type="dxa"/>
            <w:vAlign w:val="bottom"/>
            <w:gridSpan w:val="3"/>
          </w:tcPr>
          <w:p>
            <w:pPr>
              <w:ind w:left="60"/>
              <w:spacing w:after="0"/>
              <w:rPr>
                <w:sz w:val="20"/>
                <w:szCs w:val="20"/>
                <w:color w:val="auto"/>
              </w:rPr>
            </w:pPr>
            <w:r>
              <w:rPr>
                <w:rFonts w:ascii="Arial" w:cs="Arial" w:eastAsia="Arial" w:hAnsi="Arial"/>
                <w:sz w:val="18"/>
                <w:szCs w:val="18"/>
                <w:color w:val="auto"/>
              </w:rPr>
              <w:t>Total holding following this notification</w:t>
            </w:r>
          </w:p>
        </w:tc>
        <w:tc>
          <w:tcPr>
            <w:tcW w:w="420" w:type="dxa"/>
            <w:vAlign w:val="bottom"/>
          </w:tcPr>
          <w:p>
            <w:pPr>
              <w:ind w:left="100"/>
              <w:spacing w:after="0"/>
              <w:rPr>
                <w:sz w:val="20"/>
                <w:szCs w:val="20"/>
                <w:color w:val="auto"/>
              </w:rPr>
            </w:pPr>
            <w:r>
              <w:rPr>
                <w:rFonts w:ascii="Arial" w:cs="Arial" w:eastAsia="Arial" w:hAnsi="Arial"/>
                <w:sz w:val="18"/>
                <w:szCs w:val="18"/>
                <w:color w:val="auto"/>
              </w:rPr>
              <w:t>16)</w:t>
            </w:r>
          </w:p>
        </w:tc>
        <w:tc>
          <w:tcPr>
            <w:tcW w:w="3700" w:type="dxa"/>
            <w:vAlign w:val="bottom"/>
            <w:gridSpan w:val="3"/>
          </w:tcPr>
          <w:p>
            <w:pPr>
              <w:ind w:left="100"/>
              <w:spacing w:after="0"/>
              <w:rPr>
                <w:sz w:val="20"/>
                <w:szCs w:val="20"/>
                <w:color w:val="auto"/>
              </w:rPr>
            </w:pPr>
            <w:r>
              <w:rPr>
                <w:rFonts w:ascii="Arial" w:cs="Arial" w:eastAsia="Arial" w:hAnsi="Arial"/>
                <w:sz w:val="18"/>
                <w:szCs w:val="18"/>
                <w:color w:val="auto"/>
                <w:w w:val="90"/>
              </w:rPr>
              <w:t>Total percentage holding of issued class following</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this notification</w:t>
            </w: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gridSpan w:val="2"/>
          </w:tcPr>
          <w:p>
            <w:pPr>
              <w:ind w:left="60"/>
              <w:spacing w:after="0"/>
              <w:rPr>
                <w:sz w:val="20"/>
                <w:szCs w:val="20"/>
                <w:color w:val="auto"/>
              </w:rPr>
            </w:pPr>
            <w:r>
              <w:rPr>
                <w:rFonts w:ascii="Arial" w:cs="Arial" w:eastAsia="Arial" w:hAnsi="Arial"/>
                <w:sz w:val="18"/>
                <w:szCs w:val="18"/>
                <w:color w:val="auto"/>
                <w:w w:val="95"/>
              </w:rPr>
              <w:t>352,782 Ordinary Shares</w:t>
            </w:r>
          </w:p>
        </w:tc>
        <w:tc>
          <w:tcPr>
            <w:tcW w:w="1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Less than 1%</w:t>
            </w: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740" w:type="dxa"/>
            <w:vAlign w:val="bottom"/>
            <w:gridSpan w:val="8"/>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7720" w:type="dxa"/>
            <w:vAlign w:val="bottom"/>
            <w:tcBorders>
              <w:top w:val="single" w:sz="8" w:color="2C2C2C"/>
            </w:tcBorders>
            <w:gridSpan w:val="7"/>
          </w:tcPr>
          <w:p>
            <w:pPr>
              <w:jc w:val="center"/>
              <w:ind w:right="272"/>
              <w:spacing w:after="0"/>
              <w:rPr>
                <w:sz w:val="20"/>
                <w:szCs w:val="20"/>
                <w:color w:val="auto"/>
              </w:rPr>
            </w:pPr>
            <w:r>
              <w:rPr>
                <w:rFonts w:ascii="Arial" w:cs="Arial" w:eastAsia="Arial" w:hAnsi="Arial"/>
                <w:sz w:val="18"/>
                <w:szCs w:val="18"/>
                <w:color w:val="auto"/>
                <w:w w:val="93"/>
              </w:rPr>
              <w:t>IF A DIRECTOR HAS BEEN GRANTED LTIP AWARDS BY THE COMPANY</w:t>
            </w:r>
          </w:p>
        </w:tc>
        <w:tc>
          <w:tcPr>
            <w:tcW w:w="2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1480" w:type="dxa"/>
            <w:vAlign w:val="bottom"/>
            <w:tcBorders>
              <w:bottom w:val="single" w:sz="8" w:color="2C2C2C"/>
            </w:tcBorders>
          </w:tcPr>
          <w:p>
            <w:pPr>
              <w:spacing w:after="0"/>
              <w:rPr>
                <w:sz w:val="20"/>
                <w:szCs w:val="20"/>
                <w:color w:val="auto"/>
              </w:rPr>
            </w:pPr>
          </w:p>
        </w:tc>
        <w:tc>
          <w:tcPr>
            <w:tcW w:w="4160" w:type="dxa"/>
            <w:vAlign w:val="bottom"/>
            <w:tcBorders>
              <w:bottom w:val="single" w:sz="8" w:color="2C2C2C"/>
            </w:tcBorders>
            <w:gridSpan w:val="4"/>
          </w:tcPr>
          <w:p>
            <w:pPr>
              <w:jc w:val="center"/>
              <w:ind w:left="152"/>
              <w:spacing w:after="0"/>
              <w:rPr>
                <w:sz w:val="20"/>
                <w:szCs w:val="20"/>
                <w:color w:val="auto"/>
              </w:rPr>
            </w:pPr>
            <w:r>
              <w:rPr>
                <w:rFonts w:ascii="Arial" w:cs="Arial" w:eastAsia="Arial" w:hAnsi="Arial"/>
                <w:sz w:val="18"/>
                <w:szCs w:val="18"/>
                <w:color w:val="auto"/>
                <w:w w:val="94"/>
              </w:rPr>
              <w:t>PLEASE COMPLETE THE FOLLOWING BOXES</w:t>
            </w:r>
          </w:p>
        </w:tc>
        <w:tc>
          <w:tcPr>
            <w:tcW w:w="400" w:type="dxa"/>
            <w:vAlign w:val="bottom"/>
            <w:tcBorders>
              <w:bottom w:val="single" w:sz="8" w:color="2C2C2C"/>
            </w:tcBorders>
          </w:tcPr>
          <w:p>
            <w:pPr>
              <w:spacing w:after="0"/>
              <w:rPr>
                <w:sz w:val="20"/>
                <w:szCs w:val="20"/>
                <w:color w:val="auto"/>
              </w:rPr>
            </w:pPr>
          </w:p>
        </w:tc>
        <w:tc>
          <w:tcPr>
            <w:tcW w:w="16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17)</w:t>
            </w:r>
          </w:p>
        </w:tc>
        <w:tc>
          <w:tcPr>
            <w:tcW w:w="1480" w:type="dxa"/>
            <w:vAlign w:val="bottom"/>
          </w:tcPr>
          <w:p>
            <w:pPr>
              <w:ind w:left="60"/>
              <w:spacing w:after="0"/>
              <w:rPr>
                <w:sz w:val="20"/>
                <w:szCs w:val="20"/>
                <w:color w:val="auto"/>
              </w:rPr>
            </w:pPr>
            <w:r>
              <w:rPr>
                <w:rFonts w:ascii="Arial" w:cs="Arial" w:eastAsia="Arial" w:hAnsi="Arial"/>
                <w:sz w:val="18"/>
                <w:szCs w:val="18"/>
                <w:color w:val="auto"/>
              </w:rPr>
              <w:t>Date of grant</w:t>
            </w:r>
          </w:p>
        </w:tc>
        <w:tc>
          <w:tcPr>
            <w:tcW w:w="5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rPr>
              <w:t>18)</w:t>
            </w:r>
          </w:p>
        </w:tc>
        <w:tc>
          <w:tcPr>
            <w:tcW w:w="3700" w:type="dxa"/>
            <w:vAlign w:val="bottom"/>
            <w:gridSpan w:val="3"/>
          </w:tcPr>
          <w:p>
            <w:pPr>
              <w:ind w:left="100"/>
              <w:spacing w:after="0"/>
              <w:rPr>
                <w:sz w:val="20"/>
                <w:szCs w:val="20"/>
                <w:color w:val="auto"/>
              </w:rPr>
            </w:pPr>
            <w:r>
              <w:rPr>
                <w:rFonts w:ascii="Arial" w:cs="Arial" w:eastAsia="Arial" w:hAnsi="Arial"/>
                <w:sz w:val="18"/>
                <w:szCs w:val="18"/>
                <w:color w:val="auto"/>
                <w:w w:val="91"/>
              </w:rPr>
              <w:t>Period during which or date on which exercisable</w:t>
            </w:r>
          </w:p>
        </w:tc>
        <w:tc>
          <w:tcPr>
            <w:tcW w:w="20" w:type="dxa"/>
            <w:vAlign w:val="bottom"/>
          </w:tcPr>
          <w:p>
            <w:pPr>
              <w:spacing w:after="0"/>
              <w:rPr>
                <w:sz w:val="19"/>
                <w:szCs w:val="19"/>
                <w:color w:val="auto"/>
              </w:rPr>
            </w:pPr>
          </w:p>
        </w:tc>
      </w:tr>
      <w:tr>
        <w:trPr>
          <w:trHeight w:val="433"/>
        </w:trPr>
        <w:tc>
          <w:tcPr>
            <w:tcW w:w="380" w:type="dxa"/>
            <w:vAlign w:val="bottom"/>
            <w:gridSpan w:val="2"/>
          </w:tcPr>
          <w:p>
            <w:pPr>
              <w:spacing w:after="0"/>
              <w:rPr>
                <w:sz w:val="24"/>
                <w:szCs w:val="24"/>
                <w:color w:val="auto"/>
              </w:rPr>
            </w:pPr>
          </w:p>
        </w:tc>
        <w:tc>
          <w:tcPr>
            <w:tcW w:w="3600" w:type="dxa"/>
            <w:vAlign w:val="bottom"/>
            <w:gridSpan w:val="3"/>
          </w:tcPr>
          <w:p>
            <w:pPr>
              <w:spacing w:after="0"/>
              <w:rPr>
                <w:sz w:val="24"/>
                <w:szCs w:val="24"/>
                <w:color w:val="auto"/>
              </w:rPr>
            </w:pPr>
          </w:p>
        </w:tc>
        <w:tc>
          <w:tcPr>
            <w:tcW w:w="420" w:type="dxa"/>
            <w:vAlign w:val="bottom"/>
          </w:tcPr>
          <w:p>
            <w:pPr>
              <w:spacing w:after="0"/>
              <w:rPr>
                <w:sz w:val="24"/>
                <w:szCs w:val="24"/>
                <w:color w:val="auto"/>
              </w:rPr>
            </w:pPr>
          </w:p>
        </w:tc>
        <w:tc>
          <w:tcPr>
            <w:tcW w:w="3720" w:type="dxa"/>
            <w:vAlign w:val="bottom"/>
            <w:gridSpan w:val="4"/>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360" w:type="dxa"/>
            <w:vAlign w:val="bottom"/>
            <w:tcBorders>
              <w:top w:val="single" w:sz="8" w:color="2C2C2C"/>
            </w:tcBorders>
          </w:tcPr>
          <w:p>
            <w:pPr>
              <w:ind w:left="20"/>
              <w:spacing w:after="0"/>
              <w:rPr>
                <w:sz w:val="20"/>
                <w:szCs w:val="20"/>
                <w:color w:val="auto"/>
              </w:rPr>
            </w:pPr>
            <w:r>
              <w:rPr>
                <w:rFonts w:ascii="Arial" w:cs="Arial" w:eastAsia="Arial" w:hAnsi="Arial"/>
                <w:sz w:val="18"/>
                <w:szCs w:val="18"/>
                <w:color w:val="auto"/>
              </w:rPr>
              <w:t>19)</w:t>
            </w:r>
          </w:p>
        </w:tc>
        <w:tc>
          <w:tcPr>
            <w:tcW w:w="3600" w:type="dxa"/>
            <w:vAlign w:val="bottom"/>
            <w:tcBorders>
              <w:top w:val="single" w:sz="8" w:color="2C2C2C"/>
            </w:tcBorders>
            <w:gridSpan w:val="3"/>
          </w:tcPr>
          <w:p>
            <w:pPr>
              <w:ind w:left="60"/>
              <w:spacing w:after="0"/>
              <w:rPr>
                <w:sz w:val="20"/>
                <w:szCs w:val="20"/>
                <w:color w:val="auto"/>
              </w:rPr>
            </w:pPr>
            <w:r>
              <w:rPr>
                <w:rFonts w:ascii="Arial" w:cs="Arial" w:eastAsia="Arial" w:hAnsi="Arial"/>
                <w:sz w:val="18"/>
                <w:szCs w:val="18"/>
                <w:color w:val="auto"/>
                <w:w w:val="92"/>
              </w:rPr>
              <w:t>Total amount paid (if any) for grant of the option</w:t>
            </w:r>
          </w:p>
        </w:tc>
        <w:tc>
          <w:tcPr>
            <w:tcW w:w="42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rPr>
              <w:t>20)</w:t>
            </w:r>
          </w:p>
        </w:tc>
        <w:tc>
          <w:tcPr>
            <w:tcW w:w="3700" w:type="dxa"/>
            <w:vAlign w:val="bottom"/>
            <w:tcBorders>
              <w:top w:val="single" w:sz="8" w:color="2C2C2C"/>
            </w:tcBorders>
            <w:gridSpan w:val="3"/>
          </w:tcPr>
          <w:p>
            <w:pPr>
              <w:ind w:left="100"/>
              <w:spacing w:after="0"/>
              <w:rPr>
                <w:sz w:val="20"/>
                <w:szCs w:val="20"/>
                <w:color w:val="auto"/>
              </w:rPr>
            </w:pPr>
            <w:r>
              <w:rPr>
                <w:rFonts w:ascii="Arial" w:cs="Arial" w:eastAsia="Arial" w:hAnsi="Arial"/>
                <w:sz w:val="18"/>
                <w:szCs w:val="18"/>
                <w:color w:val="auto"/>
                <w:w w:val="99"/>
              </w:rPr>
              <w:t>Description of shares or debentures involved:</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class, number</w:t>
            </w: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0219"/>
          </w:cols>
          <w:pgMar w:left="240" w:top="833" w:right="1440" w:bottom="0" w:gutter="0" w:footer="0" w:header="0"/>
          <w:type w:val="continuous"/>
        </w:sectPr>
      </w:pPr>
    </w:p>
    <w:p>
      <w:pPr>
        <w:spacing w:after="0" w:line="37" w:lineRule="exact"/>
        <w:rPr>
          <w:sz w:val="20"/>
          <w:szCs w:val="20"/>
          <w:color w:val="auto"/>
        </w:rPr>
      </w:pPr>
    </w:p>
    <w:p>
      <w:pPr>
        <w:ind w:left="440" w:hanging="405"/>
        <w:spacing w:after="0" w:line="259"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Exercise price (if fixed at time of grant) or indication that price is to be fixed at time of exercise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left="413" w:right="2299" w:hanging="413"/>
        <w:spacing w:after="0" w:line="332" w:lineRule="auto"/>
        <w:tabs>
          <w:tab w:leader="none" w:pos="413"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Total number of shares or debentures over which options held following this notification</w:t>
      </w:r>
    </w:p>
    <w:p>
      <w:pPr>
        <w:spacing w:after="0" w:line="361" w:lineRule="exact"/>
        <w:rPr>
          <w:sz w:val="20"/>
          <w:szCs w:val="20"/>
          <w:color w:val="auto"/>
        </w:rPr>
      </w:pPr>
    </w:p>
    <w:p>
      <w:pPr>
        <w:sectPr>
          <w:pgSz w:w="11900" w:h="16838" w:orient="portrait"/>
          <w:cols w:equalWidth="0" w:num="2">
            <w:col w:w="3520" w:space="567"/>
            <w:col w:w="6133"/>
          </w:cols>
          <w:pgMar w:left="240" w:top="833" w:right="1440" w:bottom="0" w:gutter="0" w:footer="0" w:header="0"/>
          <w:type w:val="continuous"/>
        </w:sectPr>
      </w:pPr>
    </w:p>
    <w:p>
      <w:pPr>
        <w:spacing w:after="0" w:line="75" w:lineRule="exact"/>
        <w:rPr>
          <w:sz w:val="20"/>
          <w:szCs w:val="20"/>
          <w:color w:val="auto"/>
        </w:rPr>
      </w:pPr>
    </w:p>
    <w:p>
      <w:pPr>
        <w:ind w:left="40"/>
        <w:spacing w:after="0"/>
        <w:tabs>
          <w:tab w:leader="none" w:pos="420" w:val="left"/>
          <w:tab w:leader="none" w:pos="4060" w:val="left"/>
          <w:tab w:leader="none" w:pos="4480" w:val="left"/>
        </w:tabs>
        <w:rPr>
          <w:sz w:val="20"/>
          <w:szCs w:val="20"/>
          <w:color w:val="auto"/>
        </w:rPr>
      </w:pPr>
      <w:r>
        <w:rPr>
          <w:rFonts w:ascii="Arial" w:cs="Arial" w:eastAsia="Arial" w:hAnsi="Arial"/>
          <w:sz w:val="18"/>
          <w:szCs w:val="18"/>
          <w:color w:val="auto"/>
        </w:rPr>
        <w:t>23)</w:t>
        <w:tab/>
        <w:t>Any additional information</w:t>
      </w:r>
      <w:r>
        <w:rPr>
          <w:sz w:val="20"/>
          <w:szCs w:val="20"/>
          <w:color w:val="auto"/>
        </w:rPr>
        <w:tab/>
      </w:r>
      <w:r>
        <w:rPr>
          <w:rFonts w:ascii="Arial" w:cs="Arial" w:eastAsia="Arial" w:hAnsi="Arial"/>
          <w:sz w:val="18"/>
          <w:szCs w:val="18"/>
          <w:color w:val="auto"/>
        </w:rPr>
        <w:t>24)</w:t>
      </w:r>
      <w:r>
        <w:rPr>
          <w:sz w:val="20"/>
          <w:szCs w:val="20"/>
          <w:color w:val="auto"/>
        </w:rPr>
        <w:tab/>
      </w:r>
      <w:r>
        <w:rPr>
          <w:rFonts w:ascii="Arial" w:cs="Arial" w:eastAsia="Arial" w:hAnsi="Arial"/>
          <w:sz w:val="15"/>
          <w:szCs w:val="15"/>
          <w:color w:val="auto"/>
        </w:rPr>
        <w:t>Name of contact and telephone number for queries</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J. M. Buswell (0171) 542 8187</w:t>
      </w:r>
    </w:p>
    <w:p>
      <w:pPr>
        <w:spacing w:after="0" w:line="36" w:lineRule="exact"/>
        <w:rPr>
          <w:sz w:val="20"/>
          <w:szCs w:val="20"/>
          <w:color w:val="auto"/>
        </w:rPr>
      </w:pPr>
    </w:p>
    <w:p>
      <w:pPr>
        <w:ind w:left="440" w:right="6179" w:hanging="405"/>
        <w:spacing w:after="0" w:line="332" w:lineRule="auto"/>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Name and signature of authorised company official responsible for making this notification</w:t>
      </w:r>
    </w:p>
    <w:p>
      <w:pPr>
        <w:spacing w:after="0" w:line="139" w:lineRule="exact"/>
        <w:rPr>
          <w:sz w:val="20"/>
          <w:szCs w:val="20"/>
          <w:color w:val="auto"/>
        </w:rPr>
      </w:pPr>
    </w:p>
    <w:p>
      <w:pPr>
        <w:ind w:left="440"/>
        <w:spacing w:after="0"/>
        <w:tabs>
          <w:tab w:leader="none" w:pos="4480" w:val="left"/>
        </w:tabs>
        <w:rPr>
          <w:sz w:val="20"/>
          <w:szCs w:val="20"/>
          <w:color w:val="auto"/>
        </w:rPr>
      </w:pPr>
      <w:r>
        <w:rPr>
          <w:rFonts w:ascii="Arial" w:cs="Arial" w:eastAsia="Arial" w:hAnsi="Arial"/>
          <w:sz w:val="18"/>
          <w:szCs w:val="18"/>
          <w:color w:val="auto"/>
        </w:rPr>
        <w:t>Date of Notification: 10 March 2000</w:t>
      </w:r>
      <w:r>
        <w:rPr>
          <w:sz w:val="20"/>
          <w:szCs w:val="20"/>
          <w:color w:val="auto"/>
        </w:rPr>
        <w:tab/>
      </w:r>
      <w:r>
        <w:rPr>
          <w:rFonts w:ascii="Arial" w:cs="Arial" w:eastAsia="Arial" w:hAnsi="Arial"/>
          <w:sz w:val="16"/>
          <w:szCs w:val="16"/>
          <w:color w:val="auto"/>
        </w:rPr>
        <w:t>J. M. Buswell, Group Regulatory Adviser</w:t>
      </w:r>
    </w:p>
    <w:p>
      <w:pPr>
        <w:sectPr>
          <w:pgSz w:w="11900" w:h="16838" w:orient="portrait"/>
          <w:cols w:equalWidth="0" w:num="1">
            <w:col w:w="10219"/>
          </w:cols>
          <w:pgMar w:left="240" w:top="833" w:right="1440" w:bottom="0" w:gutter="0" w:footer="0" w:header="0"/>
          <w:type w:val="continuous"/>
        </w:sectPr>
      </w:pPr>
    </w:p>
    <w:bookmarkStart w:id="9" w:name="page10"/>
    <w:bookmarkEnd w:id="9"/>
    <w:p>
      <w:pPr>
        <w:jc w:val="center"/>
        <w:ind w:right="2099"/>
        <w:spacing w:after="0"/>
        <w:rPr>
          <w:sz w:val="20"/>
          <w:szCs w:val="20"/>
          <w:color w:val="auto"/>
        </w:rPr>
      </w:pPr>
      <w:r>
        <w:rPr>
          <w:rFonts w:ascii="Arial" w:cs="Arial" w:eastAsia="Arial" w:hAnsi="Arial"/>
          <w:sz w:val="16"/>
          <w:szCs w:val="16"/>
          <w:color w:val="auto"/>
        </w:rPr>
        <w:t>International Stock Exchange of the United Kingdom and the Republic of Ireland Ltd. Registered Office:</w:t>
      </w:r>
    </w:p>
    <w:p>
      <w:pPr>
        <w:spacing w:after="0" w:line="38"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Stock Exchange, London, EC2N 1HP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469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0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70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The London Stock Exchange</w:t>
            </w:r>
          </w:p>
        </w:tc>
        <w:tc>
          <w:tcPr>
            <w:tcW w:w="1980" w:type="dxa"/>
            <w:vAlign w:val="bottom"/>
            <w:vMerge w:val="restart"/>
          </w:tcPr>
          <w:p>
            <w:pPr>
              <w:ind w:left="1280"/>
              <w:spacing w:after="0"/>
              <w:rPr>
                <w:sz w:val="20"/>
                <w:szCs w:val="20"/>
                <w:color w:val="auto"/>
              </w:rPr>
            </w:pPr>
            <w:r>
              <w:rPr>
                <w:rFonts w:ascii="Arial" w:cs="Arial" w:eastAsia="Arial" w:hAnsi="Arial"/>
                <w:sz w:val="18"/>
                <w:szCs w:val="18"/>
                <w:b w:val="1"/>
                <w:bCs w:val="1"/>
                <w:color w:val="auto"/>
                <w:w w:val="88"/>
              </w:rPr>
              <w:t>Ref: New</w:t>
            </w:r>
          </w:p>
        </w:tc>
        <w:tc>
          <w:tcPr>
            <w:tcW w:w="0" w:type="dxa"/>
            <w:vAlign w:val="bottom"/>
          </w:tcPr>
          <w:p>
            <w:pPr>
              <w:spacing w:after="0"/>
              <w:rPr>
                <w:sz w:val="1"/>
                <w:szCs w:val="1"/>
                <w:color w:val="auto"/>
              </w:rPr>
            </w:pPr>
          </w:p>
        </w:tc>
      </w:tr>
      <w:tr>
        <w:trPr>
          <w:trHeight w:val="74"/>
        </w:trPr>
        <w:tc>
          <w:tcPr>
            <w:tcW w:w="2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700" w:type="dxa"/>
            <w:vAlign w:val="bottom"/>
            <w:vMerge w:val="continue"/>
          </w:tcPr>
          <w:p>
            <w:pPr>
              <w:spacing w:after="0"/>
              <w:rPr>
                <w:sz w:val="6"/>
                <w:szCs w:val="6"/>
                <w:color w:val="auto"/>
              </w:rPr>
            </w:pPr>
          </w:p>
        </w:tc>
        <w:tc>
          <w:tcPr>
            <w:tcW w:w="1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AVS No. 946905</w:t>
            </w:r>
          </w:p>
        </w:tc>
        <w:tc>
          <w:tcPr>
            <w:tcW w:w="4700" w:type="dxa"/>
            <w:vAlign w:val="bottom"/>
          </w:tcPr>
          <w:p>
            <w:pPr>
              <w:ind w:left="600"/>
              <w:spacing w:after="0"/>
              <w:rPr>
                <w:sz w:val="20"/>
                <w:szCs w:val="20"/>
                <w:color w:val="auto"/>
              </w:rPr>
            </w:pPr>
            <w:r>
              <w:rPr>
                <w:rFonts w:ascii="Arial" w:cs="Arial" w:eastAsia="Arial" w:hAnsi="Arial"/>
                <w:sz w:val="18"/>
                <w:szCs w:val="18"/>
                <w:b w:val="1"/>
                <w:bCs w:val="1"/>
                <w:color w:val="auto"/>
              </w:rPr>
              <w:t>Primary Markets</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00" w:type="dxa"/>
            <w:vAlign w:val="bottom"/>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470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Old Broad Street, London EC2N 1HP</w:t>
            </w: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700" w:type="dxa"/>
            <w:vAlign w:val="bottom"/>
            <w:vMerge w:val="continue"/>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700" w:type="dxa"/>
            <w:vAlign w:val="bottom"/>
          </w:tcPr>
          <w:p>
            <w:pPr>
              <w:ind w:left="600"/>
              <w:spacing w:after="0"/>
              <w:rPr>
                <w:sz w:val="20"/>
                <w:szCs w:val="20"/>
                <w:color w:val="auto"/>
              </w:rPr>
            </w:pPr>
            <w:r>
              <w:rPr>
                <w:rFonts w:ascii="Arial" w:cs="Arial" w:eastAsia="Arial" w:hAnsi="Arial"/>
                <w:sz w:val="18"/>
                <w:szCs w:val="18"/>
                <w:b w:val="1"/>
                <w:bCs w:val="1"/>
                <w:color w:val="auto"/>
              </w:rPr>
              <w:t>Telephone 0171-797-3850 STX 33850</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PLEASE ENSURE THE ENTRIES ON THIS RETURN ARE TYPED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153035</wp:posOffset>
            </wp:positionV>
            <wp:extent cx="5170805" cy="3340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70805" cy="334010"/>
                    </a:xfrm>
                    <a:prstGeom prst="rect">
                      <a:avLst/>
                    </a:prstGeom>
                    <a:noFill/>
                  </pic:spPr>
                </pic:pic>
              </a:graphicData>
            </a:graphic>
          </wp:anchor>
        </w:drawing>
      </w:r>
    </w:p>
    <w:p>
      <w:pPr>
        <w:spacing w:after="0" w:line="25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Disclosure of interests in shares or debentures and notifications of dealings under</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the Stock Exchange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5120640</wp:posOffset>
            </wp:positionH>
            <wp:positionV relativeFrom="paragraph">
              <wp:posOffset>165735</wp:posOffset>
            </wp:positionV>
            <wp:extent cx="42545" cy="196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254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165735</wp:posOffset>
            </wp:positionV>
            <wp:extent cx="42545" cy="196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2545" cy="196850"/>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Borders>
              <w:top w:val="single" w:sz="8" w:color="808080"/>
              <w:bottom w:val="single" w:sz="8" w:color="2C2C2C"/>
            </w:tcBorders>
          </w:tcPr>
          <w:p>
            <w:pPr>
              <w:spacing w:after="0"/>
              <w:rPr>
                <w:sz w:val="21"/>
                <w:szCs w:val="21"/>
                <w:color w:val="auto"/>
              </w:rPr>
            </w:pPr>
          </w:p>
        </w:tc>
        <w:tc>
          <w:tcPr>
            <w:tcW w:w="2500" w:type="dxa"/>
            <w:vAlign w:val="bottom"/>
            <w:tcBorders>
              <w:top w:val="single" w:sz="8" w:color="2C2C2C"/>
              <w:bottom w:val="single" w:sz="8" w:color="2C2C2C"/>
            </w:tcBorders>
          </w:tcPr>
          <w:p>
            <w:pPr>
              <w:spacing w:after="0"/>
              <w:rPr>
                <w:sz w:val="21"/>
                <w:szCs w:val="21"/>
                <w:color w:val="auto"/>
              </w:rPr>
            </w:pPr>
          </w:p>
        </w:tc>
        <w:tc>
          <w:tcPr>
            <w:tcW w:w="5580" w:type="dxa"/>
            <w:vAlign w:val="bottom"/>
            <w:tcBorders>
              <w:top w:val="single" w:sz="8" w:color="2C2C2C"/>
              <w:bottom w:val="single" w:sz="8" w:color="2C2C2C"/>
            </w:tcBorders>
          </w:tcPr>
          <w:p>
            <w:pPr>
              <w:ind w:left="400"/>
              <w:spacing w:after="0"/>
              <w:rPr>
                <w:sz w:val="20"/>
                <w:szCs w:val="20"/>
                <w:color w:val="auto"/>
              </w:rPr>
            </w:pPr>
            <w:r>
              <w:rPr>
                <w:rFonts w:ascii="Arial" w:cs="Arial" w:eastAsia="Arial" w:hAnsi="Arial"/>
                <w:sz w:val="18"/>
                <w:szCs w:val="18"/>
                <w:b w:val="1"/>
                <w:bCs w:val="1"/>
                <w:color w:val="auto"/>
              </w:rPr>
              <w:t>DEALINGS BY DIRECTORS</w:t>
            </w:r>
          </w:p>
        </w:tc>
        <w:tc>
          <w:tcPr>
            <w:tcW w:w="20" w:type="dxa"/>
            <w:vAlign w:val="bottom"/>
            <w:tcBorders>
              <w:top w:val="single" w:sz="8" w:color="808080"/>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6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2500" w:type="dxa"/>
            <w:vAlign w:val="bottom"/>
            <w:tcBorders>
              <w:top w:val="single" w:sz="8" w:color="2C2C2C"/>
            </w:tcBorders>
          </w:tcPr>
          <w:p>
            <w:pPr>
              <w:ind w:left="20"/>
              <w:spacing w:after="0"/>
              <w:rPr>
                <w:sz w:val="20"/>
                <w:szCs w:val="20"/>
                <w:color w:val="auto"/>
              </w:rPr>
            </w:pPr>
            <w:r>
              <w:rPr>
                <w:rFonts w:ascii="Arial" w:cs="Arial" w:eastAsia="Arial" w:hAnsi="Arial"/>
                <w:sz w:val="18"/>
                <w:szCs w:val="18"/>
                <w:color w:val="auto"/>
              </w:rPr>
              <w:t>1)   NAME OF COMPANY</w:t>
            </w:r>
          </w:p>
        </w:tc>
        <w:tc>
          <w:tcPr>
            <w:tcW w:w="5580" w:type="dxa"/>
            <w:vAlign w:val="bottom"/>
            <w:tcBorders>
              <w:top w:val="single" w:sz="8" w:color="2C2C2C"/>
            </w:tcBorders>
          </w:tcPr>
          <w:p>
            <w:pPr>
              <w:ind w:left="1560"/>
              <w:spacing w:after="0"/>
              <w:rPr>
                <w:sz w:val="20"/>
                <w:szCs w:val="20"/>
                <w:color w:val="auto"/>
              </w:rPr>
            </w:pPr>
            <w:r>
              <w:rPr>
                <w:rFonts w:ascii="Arial" w:cs="Arial" w:eastAsia="Arial" w:hAnsi="Arial"/>
                <w:sz w:val="18"/>
                <w:szCs w:val="18"/>
                <w:color w:val="auto"/>
              </w:rPr>
              <w:t>2)   NAME OF DIRECTOR</w:t>
            </w: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00" w:type="dxa"/>
            <w:vAlign w:val="bottom"/>
            <w:vMerge w:val="restart"/>
          </w:tcPr>
          <w:p>
            <w:pPr>
              <w:ind w:left="420"/>
              <w:spacing w:after="0"/>
              <w:rPr>
                <w:sz w:val="20"/>
                <w:szCs w:val="20"/>
                <w:color w:val="auto"/>
              </w:rPr>
            </w:pPr>
            <w:r>
              <w:rPr>
                <w:rFonts w:ascii="Arial" w:cs="Arial" w:eastAsia="Arial" w:hAnsi="Arial"/>
                <w:sz w:val="18"/>
                <w:szCs w:val="18"/>
                <w:color w:val="auto"/>
              </w:rPr>
              <w:t>Reuters Group PLC</w:t>
            </w:r>
          </w:p>
        </w:tc>
        <w:tc>
          <w:tcPr>
            <w:tcW w:w="5600" w:type="dxa"/>
            <w:vAlign w:val="bottom"/>
            <w:gridSpan w:val="2"/>
          </w:tcPr>
          <w:p>
            <w:pPr>
              <w:ind w:left="1980"/>
              <w:spacing w:after="0"/>
              <w:rPr>
                <w:sz w:val="20"/>
                <w:szCs w:val="20"/>
                <w:color w:val="auto"/>
              </w:rPr>
            </w:pPr>
            <w:r>
              <w:rPr>
                <w:rFonts w:ascii="Arial" w:cs="Arial" w:eastAsia="Arial" w:hAnsi="Arial"/>
                <w:sz w:val="18"/>
                <w:szCs w:val="18"/>
                <w:color w:val="auto"/>
              </w:rPr>
              <w:t>Jean-Claude Marchand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vMerge w:val="continue"/>
          </w:tcPr>
          <w:p>
            <w:pPr>
              <w:spacing w:after="0"/>
              <w:rPr>
                <w:sz w:val="18"/>
                <w:szCs w:val="18"/>
                <w:color w:val="auto"/>
              </w:rPr>
            </w:pP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5170805" cy="70573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70805" cy="7057390"/>
                    </a:xfrm>
                    <a:prstGeom prst="rect">
                      <a:avLst/>
                    </a:prstGeom>
                    <a:noFill/>
                  </pic:spPr>
                </pic:pic>
              </a:graphicData>
            </a:graphic>
          </wp:anchor>
        </w:drawing>
      </w:r>
    </w:p>
    <w:p>
      <w:pPr>
        <w:sectPr>
          <w:pgSz w:w="11900" w:h="16838" w:orient="portrait"/>
          <w:cols w:equalWidth="0" w:num="1">
            <w:col w:w="10219"/>
          </w:cols>
          <w:pgMar w:left="240" w:top="590" w:right="1440" w:bottom="418" w:gutter="0" w:footer="0" w:header="0"/>
        </w:sectPr>
      </w:pPr>
    </w:p>
    <w:p>
      <w:pPr>
        <w:spacing w:after="0" w:line="237" w:lineRule="exact"/>
        <w:rPr>
          <w:sz w:val="20"/>
          <w:szCs w:val="20"/>
          <w:color w:val="auto"/>
        </w:rPr>
      </w:pPr>
    </w:p>
    <w:p>
      <w:pPr>
        <w:ind w:left="440" w:hanging="405"/>
        <w:spacing w:after="0" w:line="255" w:lineRule="auto"/>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Please state whether notification indicates that it is 4) in respect of holding of the Director named in 2 above or holding of that person's spouse or children under the age of 18 or in respect of a non-beneficial interest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right="2199"/>
        <w:spacing w:after="0" w:line="259" w:lineRule="auto"/>
        <w:rPr>
          <w:sz w:val="20"/>
          <w:szCs w:val="20"/>
          <w:color w:val="auto"/>
        </w:rPr>
      </w:pPr>
      <w:r>
        <w:rPr>
          <w:rFonts w:ascii="Arial" w:cs="Arial" w:eastAsia="Arial" w:hAnsi="Arial"/>
          <w:sz w:val="18"/>
          <w:szCs w:val="18"/>
          <w:color w:val="auto"/>
        </w:rPr>
        <w:t>Name of the registered holder(s) and, if more than one holder, the number of shares held by each of them. (If notified)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Jean-Claude Marchand</w:t>
      </w:r>
    </w:p>
    <w:p>
      <w:pPr>
        <w:spacing w:after="0" w:line="225" w:lineRule="exact"/>
        <w:rPr>
          <w:sz w:val="20"/>
          <w:szCs w:val="20"/>
          <w:color w:val="auto"/>
        </w:rPr>
      </w:pPr>
    </w:p>
    <w:p>
      <w:pPr>
        <w:sectPr>
          <w:pgSz w:w="11900" w:h="16838" w:orient="portrait"/>
          <w:cols w:equalWidth="0" w:num="2">
            <w:col w:w="4240" w:space="260"/>
            <w:col w:w="5719"/>
          </w:cols>
          <w:pgMar w:left="240" w:top="590" w:right="1440" w:bottom="418" w:gutter="0" w:footer="0" w:header="0"/>
          <w:type w:val="continuous"/>
        </w:sectPr>
      </w:pPr>
    </w:p>
    <w:p>
      <w:pPr>
        <w:ind w:left="440"/>
        <w:spacing w:after="0"/>
        <w:rPr>
          <w:sz w:val="20"/>
          <w:szCs w:val="20"/>
          <w:color w:val="auto"/>
        </w:rPr>
      </w:pPr>
      <w:r>
        <w:rPr>
          <w:rFonts w:ascii="Arial" w:cs="Arial" w:eastAsia="Arial" w:hAnsi="Arial"/>
          <w:sz w:val="16"/>
          <w:szCs w:val="16"/>
          <w:color w:val="auto"/>
        </w:rPr>
        <w:t>Director</w:t>
      </w:r>
    </w:p>
    <w:p>
      <w:pPr>
        <w:sectPr>
          <w:pgSz w:w="11900" w:h="16838" w:orient="portrait"/>
          <w:cols w:equalWidth="0" w:num="1">
            <w:col w:w="10219"/>
          </w:cols>
          <w:pgMar w:left="240" w:top="590" w:right="1440" w:bottom="418" w:gutter="0" w:footer="0" w:header="0"/>
          <w:type w:val="continuous"/>
        </w:sectPr>
      </w:pPr>
    </w:p>
    <w:p>
      <w:pPr>
        <w:spacing w:after="0" w:line="275" w:lineRule="exact"/>
        <w:rPr>
          <w:sz w:val="20"/>
          <w:szCs w:val="20"/>
          <w:color w:val="auto"/>
        </w:rPr>
      </w:pPr>
    </w:p>
    <w:p>
      <w:pPr>
        <w:ind w:left="440" w:hanging="405"/>
        <w:spacing w:after="0" w:line="306" w:lineRule="auto"/>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Please state whether notification relates to a person(s) connected with the Director named in 2 above and identify the connected person(s)</w:t>
      </w:r>
    </w:p>
    <w:p>
      <w:pPr>
        <w:spacing w:after="0" w:line="160"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both"/>
        <w:ind w:left="413" w:right="2359" w:hanging="413"/>
        <w:spacing w:after="0" w:line="253" w:lineRule="auto"/>
        <w:tabs>
          <w:tab w:leader="none" w:pos="413" w:val="left"/>
        </w:tabs>
        <w:numPr>
          <w:ilvl w:val="0"/>
          <w:numId w:val="28"/>
        </w:numPr>
        <w:rPr>
          <w:rFonts w:ascii="Arial" w:cs="Arial" w:eastAsia="Arial" w:hAnsi="Arial"/>
          <w:sz w:val="18"/>
          <w:szCs w:val="18"/>
          <w:color w:val="auto"/>
        </w:rPr>
      </w:pPr>
      <w:r>
        <w:rPr>
          <w:rFonts w:ascii="Arial" w:cs="Arial" w:eastAsia="Arial" w:hAnsi="Arial"/>
          <w:sz w:val="18"/>
          <w:szCs w:val="18"/>
          <w:color w:val="auto"/>
        </w:rPr>
        <w:t>Please state the nature of the transaction and the nature and extent of the directors interest in the transaction</w:t>
      </w:r>
    </w:p>
    <w:p>
      <w:pPr>
        <w:ind w:left="413" w:right="2479"/>
        <w:spacing w:after="0" w:line="261" w:lineRule="auto"/>
        <w:rPr>
          <w:rFonts w:ascii="Arial" w:cs="Arial" w:eastAsia="Arial" w:hAnsi="Arial"/>
          <w:sz w:val="18"/>
          <w:szCs w:val="18"/>
          <w:color w:val="auto"/>
        </w:rPr>
      </w:pPr>
      <w:r>
        <w:rPr>
          <w:rFonts w:ascii="Arial" w:cs="Arial" w:eastAsia="Arial" w:hAnsi="Arial"/>
          <w:sz w:val="18"/>
          <w:szCs w:val="18"/>
          <w:color w:val="auto"/>
        </w:rPr>
        <w:t>Release of shares to Director pursuant to 1995 LTIP Award</w:t>
      </w:r>
    </w:p>
    <w:p>
      <w:pPr>
        <w:spacing w:after="0" w:line="180" w:lineRule="exact"/>
        <w:rPr>
          <w:sz w:val="20"/>
          <w:szCs w:val="20"/>
          <w:color w:val="auto"/>
        </w:rPr>
      </w:pPr>
    </w:p>
    <w:p>
      <w:pPr>
        <w:sectPr>
          <w:pgSz w:w="11900" w:h="16838" w:orient="portrait"/>
          <w:cols w:equalWidth="0" w:num="2">
            <w:col w:w="3920" w:space="167"/>
            <w:col w:w="6133"/>
          </w:cols>
          <w:pgMar w:left="240" w:top="590" w:right="1440" w:bottom="418"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360" w:type="dxa"/>
            <w:vAlign w:val="bottom"/>
            <w:tcBorders>
              <w:top w:val="single" w:sz="8" w:color="2C2C2C"/>
            </w:tcBorders>
          </w:tcPr>
          <w:p>
            <w:pPr>
              <w:ind w:left="20"/>
              <w:spacing w:after="0" w:line="234" w:lineRule="exact"/>
              <w:rPr>
                <w:sz w:val="20"/>
                <w:szCs w:val="20"/>
                <w:color w:val="auto"/>
              </w:rPr>
            </w:pPr>
            <w:r>
              <w:rPr>
                <w:rFonts w:ascii="Arial" w:cs="Arial" w:eastAsia="Arial" w:hAnsi="Arial"/>
                <w:sz w:val="22"/>
                <w:szCs w:val="22"/>
                <w:color w:val="auto"/>
              </w:rPr>
              <w:t>7)</w:t>
            </w:r>
          </w:p>
        </w:tc>
        <w:tc>
          <w:tcPr>
            <w:tcW w:w="148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auto"/>
              </w:rPr>
              <w:t>Number of</w:t>
            </w:r>
          </w:p>
        </w:tc>
        <w:tc>
          <w:tcPr>
            <w:tcW w:w="520" w:type="dxa"/>
            <w:vAlign w:val="bottom"/>
            <w:tcBorders>
              <w:top w:val="single" w:sz="8" w:color="2C2C2C"/>
            </w:tcBorders>
          </w:tcPr>
          <w:p>
            <w:pPr>
              <w:ind w:left="200"/>
              <w:spacing w:after="0"/>
              <w:rPr>
                <w:sz w:val="20"/>
                <w:szCs w:val="20"/>
                <w:color w:val="auto"/>
              </w:rPr>
            </w:pPr>
            <w:r>
              <w:rPr>
                <w:rFonts w:ascii="Arial" w:cs="Arial" w:eastAsia="Arial" w:hAnsi="Arial"/>
                <w:sz w:val="18"/>
                <w:szCs w:val="18"/>
                <w:color w:val="auto"/>
              </w:rPr>
              <w:t>8)</w:t>
            </w:r>
          </w:p>
        </w:tc>
        <w:tc>
          <w:tcPr>
            <w:tcW w:w="160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rPr>
              <w:t>(  .  %)</w:t>
            </w:r>
          </w:p>
        </w:tc>
        <w:tc>
          <w:tcPr>
            <w:tcW w:w="42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rPr>
              <w:t>9)</w:t>
            </w:r>
          </w:p>
        </w:tc>
        <w:tc>
          <w:tcPr>
            <w:tcW w:w="162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rPr>
              <w:t>Number of</w:t>
            </w:r>
          </w:p>
        </w:tc>
        <w:tc>
          <w:tcPr>
            <w:tcW w:w="400" w:type="dxa"/>
            <w:vAlign w:val="bottom"/>
            <w:tcBorders>
              <w:top w:val="single" w:sz="8" w:color="2C2C2C"/>
            </w:tcBorders>
          </w:tcPr>
          <w:p>
            <w:pPr>
              <w:jc w:val="right"/>
              <w:spacing w:after="0"/>
              <w:rPr>
                <w:sz w:val="20"/>
                <w:szCs w:val="20"/>
                <w:color w:val="auto"/>
              </w:rPr>
            </w:pPr>
            <w:r>
              <w:rPr>
                <w:rFonts w:ascii="Arial" w:cs="Arial" w:eastAsia="Arial" w:hAnsi="Arial"/>
                <w:sz w:val="18"/>
                <w:szCs w:val="18"/>
                <w:color w:val="auto"/>
              </w:rPr>
              <w:t>10)</w:t>
            </w:r>
          </w:p>
        </w:tc>
        <w:tc>
          <w:tcPr>
            <w:tcW w:w="168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rPr>
              <w:t>(  .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ind w:left="60"/>
              <w:spacing w:after="0"/>
              <w:rPr>
                <w:sz w:val="20"/>
                <w:szCs w:val="20"/>
                <w:color w:val="auto"/>
              </w:rPr>
            </w:pPr>
            <w:r>
              <w:rPr>
                <w:rFonts w:ascii="Arial" w:cs="Arial" w:eastAsia="Arial" w:hAnsi="Arial"/>
                <w:sz w:val="18"/>
                <w:szCs w:val="18"/>
                <w:color w:val="auto"/>
              </w:rPr>
              <w:t>shares/amount of</w:t>
            </w:r>
          </w:p>
        </w:tc>
        <w:tc>
          <w:tcPr>
            <w:tcW w:w="5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Less than 1%</w:t>
            </w:r>
          </w:p>
        </w:tc>
        <w:tc>
          <w:tcPr>
            <w:tcW w:w="420" w:type="dxa"/>
            <w:vAlign w:val="bottom"/>
          </w:tcPr>
          <w:p>
            <w:pPr>
              <w:spacing w:after="0"/>
              <w:rPr>
                <w:sz w:val="18"/>
                <w:szCs w:val="18"/>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shares/amount of</w:t>
            </w:r>
          </w:p>
        </w:tc>
        <w:tc>
          <w:tcPr>
            <w:tcW w:w="40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of issued Class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ind w:left="60"/>
              <w:spacing w:after="0"/>
              <w:rPr>
                <w:sz w:val="20"/>
                <w:szCs w:val="20"/>
                <w:color w:val="auto"/>
              </w:rPr>
            </w:pPr>
            <w:r>
              <w:rPr>
                <w:rFonts w:ascii="Arial" w:cs="Arial" w:eastAsia="Arial" w:hAnsi="Arial"/>
                <w:sz w:val="18"/>
                <w:szCs w:val="18"/>
                <w:color w:val="auto"/>
              </w:rPr>
              <w:t>stock acquired</w:t>
            </w:r>
          </w:p>
        </w:tc>
        <w:tc>
          <w:tcPr>
            <w:tcW w:w="520" w:type="dxa"/>
            <w:vAlign w:val="bottom"/>
          </w:tcPr>
          <w:p>
            <w:pPr>
              <w:spacing w:after="0"/>
              <w:rPr>
                <w:sz w:val="19"/>
                <w:szCs w:val="19"/>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of issued Class</w:t>
            </w:r>
          </w:p>
        </w:tc>
        <w:tc>
          <w:tcPr>
            <w:tcW w:w="420" w:type="dxa"/>
            <w:vAlign w:val="bottom"/>
          </w:tcPr>
          <w:p>
            <w:pPr>
              <w:spacing w:after="0"/>
              <w:rPr>
                <w:sz w:val="19"/>
                <w:szCs w:val="19"/>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stock disposed</w:t>
            </w: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6"/>
        </w:trPr>
        <w:tc>
          <w:tcPr>
            <w:tcW w:w="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auto"/>
              </w:rPr>
              <w:t>6,921</w:t>
            </w:r>
          </w:p>
        </w:tc>
        <w:tc>
          <w:tcPr>
            <w:tcW w:w="5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Borders>
              <w:top w:val="single" w:sz="8" w:color="808080"/>
            </w:tcBorders>
          </w:tcPr>
          <w:p>
            <w:pPr>
              <w:spacing w:after="0"/>
              <w:rPr>
                <w:sz w:val="15"/>
                <w:szCs w:val="15"/>
                <w:color w:val="auto"/>
              </w:rPr>
            </w:pPr>
          </w:p>
        </w:tc>
        <w:tc>
          <w:tcPr>
            <w:tcW w:w="360" w:type="dxa"/>
            <w:vAlign w:val="bottom"/>
            <w:tcBorders>
              <w:top w:val="single" w:sz="8" w:color="2C2C2C"/>
            </w:tcBorders>
          </w:tcPr>
          <w:p>
            <w:pPr>
              <w:ind w:left="20"/>
              <w:spacing w:after="0" w:line="182" w:lineRule="exact"/>
              <w:rPr>
                <w:sz w:val="20"/>
                <w:szCs w:val="20"/>
                <w:color w:val="auto"/>
              </w:rPr>
            </w:pPr>
            <w:r>
              <w:rPr>
                <w:rFonts w:ascii="Arial" w:cs="Arial" w:eastAsia="Arial" w:hAnsi="Arial"/>
                <w:sz w:val="21"/>
                <w:szCs w:val="21"/>
                <w:color w:val="auto"/>
              </w:rPr>
              <w:t>11)</w:t>
            </w:r>
          </w:p>
        </w:tc>
        <w:tc>
          <w:tcPr>
            <w:tcW w:w="1480" w:type="dxa"/>
            <w:vAlign w:val="bottom"/>
            <w:tcBorders>
              <w:top w:val="single" w:sz="8" w:color="2C2C2C"/>
            </w:tcBorders>
          </w:tcPr>
          <w:p>
            <w:pPr>
              <w:ind w:left="60"/>
              <w:spacing w:after="0" w:line="182" w:lineRule="exact"/>
              <w:rPr>
                <w:sz w:val="20"/>
                <w:szCs w:val="20"/>
                <w:color w:val="auto"/>
              </w:rPr>
            </w:pPr>
            <w:r>
              <w:rPr>
                <w:rFonts w:ascii="Arial" w:cs="Arial" w:eastAsia="Arial" w:hAnsi="Arial"/>
                <w:sz w:val="18"/>
                <w:szCs w:val="18"/>
                <w:color w:val="auto"/>
              </w:rPr>
              <w:t>Class of security</w:t>
            </w:r>
          </w:p>
        </w:tc>
        <w:tc>
          <w:tcPr>
            <w:tcW w:w="520" w:type="dxa"/>
            <w:vAlign w:val="bottom"/>
            <w:tcBorders>
              <w:top w:val="single" w:sz="8" w:color="2C2C2C"/>
            </w:tcBorders>
          </w:tcPr>
          <w:p>
            <w:pPr>
              <w:ind w:left="200"/>
              <w:spacing w:after="0" w:line="182" w:lineRule="exact"/>
              <w:rPr>
                <w:sz w:val="20"/>
                <w:szCs w:val="20"/>
                <w:color w:val="auto"/>
              </w:rPr>
            </w:pPr>
            <w:r>
              <w:rPr>
                <w:rFonts w:ascii="Arial" w:cs="Arial" w:eastAsia="Arial" w:hAnsi="Arial"/>
                <w:sz w:val="18"/>
                <w:szCs w:val="18"/>
                <w:color w:val="auto"/>
              </w:rPr>
              <w:t>12)</w:t>
            </w:r>
          </w:p>
        </w:tc>
        <w:tc>
          <w:tcPr>
            <w:tcW w:w="1600" w:type="dxa"/>
            <w:vAlign w:val="bottom"/>
            <w:tcBorders>
              <w:top w:val="single" w:sz="8" w:color="2C2C2C"/>
            </w:tcBorders>
          </w:tcPr>
          <w:p>
            <w:pPr>
              <w:ind w:left="80"/>
              <w:spacing w:after="0" w:line="182" w:lineRule="exact"/>
              <w:rPr>
                <w:sz w:val="20"/>
                <w:szCs w:val="20"/>
                <w:color w:val="auto"/>
              </w:rPr>
            </w:pPr>
            <w:r>
              <w:rPr>
                <w:rFonts w:ascii="Arial" w:cs="Arial" w:eastAsia="Arial" w:hAnsi="Arial"/>
                <w:sz w:val="18"/>
                <w:szCs w:val="18"/>
                <w:color w:val="auto"/>
              </w:rPr>
              <w:t>Price per share</w:t>
            </w:r>
          </w:p>
        </w:tc>
        <w:tc>
          <w:tcPr>
            <w:tcW w:w="420" w:type="dxa"/>
            <w:vAlign w:val="bottom"/>
            <w:tcBorders>
              <w:top w:val="single" w:sz="8" w:color="2C2C2C"/>
            </w:tcBorders>
          </w:tcPr>
          <w:p>
            <w:pPr>
              <w:ind w:left="100"/>
              <w:spacing w:after="0" w:line="182" w:lineRule="exact"/>
              <w:rPr>
                <w:sz w:val="20"/>
                <w:szCs w:val="20"/>
                <w:color w:val="auto"/>
              </w:rPr>
            </w:pPr>
            <w:r>
              <w:rPr>
                <w:rFonts w:ascii="Arial" w:cs="Arial" w:eastAsia="Arial" w:hAnsi="Arial"/>
                <w:sz w:val="18"/>
                <w:szCs w:val="18"/>
                <w:color w:val="auto"/>
              </w:rPr>
              <w:t>13)</w:t>
            </w:r>
          </w:p>
        </w:tc>
        <w:tc>
          <w:tcPr>
            <w:tcW w:w="1620" w:type="dxa"/>
            <w:vAlign w:val="bottom"/>
            <w:tcBorders>
              <w:top w:val="single" w:sz="8" w:color="2C2C2C"/>
            </w:tcBorders>
          </w:tcPr>
          <w:p>
            <w:pPr>
              <w:ind w:left="100"/>
              <w:spacing w:after="0" w:line="182" w:lineRule="exact"/>
              <w:rPr>
                <w:sz w:val="20"/>
                <w:szCs w:val="20"/>
                <w:color w:val="auto"/>
              </w:rPr>
            </w:pPr>
            <w:r>
              <w:rPr>
                <w:rFonts w:ascii="Arial" w:cs="Arial" w:eastAsia="Arial" w:hAnsi="Arial"/>
                <w:sz w:val="18"/>
                <w:szCs w:val="18"/>
                <w:color w:val="auto"/>
                <w:w w:val="99"/>
              </w:rPr>
              <w:t>Date of transaction</w:t>
            </w:r>
          </w:p>
        </w:tc>
        <w:tc>
          <w:tcPr>
            <w:tcW w:w="400" w:type="dxa"/>
            <w:vAlign w:val="bottom"/>
            <w:tcBorders>
              <w:top w:val="single" w:sz="8" w:color="2C2C2C"/>
            </w:tcBorders>
          </w:tcPr>
          <w:p>
            <w:pPr>
              <w:jc w:val="right"/>
              <w:spacing w:after="0" w:line="182" w:lineRule="exact"/>
              <w:rPr>
                <w:sz w:val="20"/>
                <w:szCs w:val="20"/>
                <w:color w:val="auto"/>
              </w:rPr>
            </w:pPr>
            <w:r>
              <w:rPr>
                <w:rFonts w:ascii="Arial" w:cs="Arial" w:eastAsia="Arial" w:hAnsi="Arial"/>
                <w:sz w:val="18"/>
                <w:szCs w:val="18"/>
                <w:color w:val="auto"/>
              </w:rPr>
              <w:t>14)</w:t>
            </w:r>
          </w:p>
        </w:tc>
        <w:tc>
          <w:tcPr>
            <w:tcW w:w="1680" w:type="dxa"/>
            <w:vAlign w:val="bottom"/>
            <w:tcBorders>
              <w:top w:val="single" w:sz="8" w:color="2C2C2C"/>
            </w:tcBorders>
          </w:tcPr>
          <w:p>
            <w:pPr>
              <w:ind w:left="80"/>
              <w:spacing w:after="0" w:line="182" w:lineRule="exact"/>
              <w:rPr>
                <w:sz w:val="20"/>
                <w:szCs w:val="20"/>
                <w:color w:val="auto"/>
              </w:rPr>
            </w:pPr>
            <w:r>
              <w:rPr>
                <w:rFonts w:ascii="Arial" w:cs="Arial" w:eastAsia="Arial" w:hAnsi="Arial"/>
                <w:sz w:val="18"/>
                <w:szCs w:val="18"/>
                <w:color w:val="auto"/>
              </w:rPr>
              <w:t>Date company</w:t>
            </w: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vMerge w:val="restart"/>
          </w:tcPr>
          <w:p>
            <w:pPr>
              <w:ind w:left="60"/>
              <w:spacing w:after="0"/>
              <w:rPr>
                <w:sz w:val="20"/>
                <w:szCs w:val="20"/>
                <w:color w:val="auto"/>
              </w:rPr>
            </w:pPr>
            <w:r>
              <w:rPr>
                <w:rFonts w:ascii="Arial" w:cs="Arial" w:eastAsia="Arial" w:hAnsi="Arial"/>
                <w:sz w:val="18"/>
                <w:szCs w:val="18"/>
                <w:color w:val="auto"/>
              </w:rPr>
              <w:t>Ordinary Shares</w:t>
            </w:r>
          </w:p>
        </w:tc>
        <w:tc>
          <w:tcPr>
            <w:tcW w:w="520" w:type="dxa"/>
            <w:vAlign w:val="bottom"/>
          </w:tcPr>
          <w:p>
            <w:pPr>
              <w:spacing w:after="0"/>
              <w:rPr>
                <w:sz w:val="19"/>
                <w:szCs w:val="19"/>
                <w:color w:val="auto"/>
              </w:rPr>
            </w:pPr>
          </w:p>
        </w:tc>
        <w:tc>
          <w:tcPr>
            <w:tcW w:w="1600" w:type="dxa"/>
            <w:vAlign w:val="bottom"/>
            <w:vMerge w:val="restart"/>
          </w:tcPr>
          <w:p>
            <w:pPr>
              <w:ind w:left="80"/>
              <w:spacing w:after="0"/>
              <w:rPr>
                <w:sz w:val="20"/>
                <w:szCs w:val="20"/>
                <w:color w:val="auto"/>
              </w:rPr>
            </w:pPr>
            <w:r>
              <w:rPr>
                <w:rFonts w:ascii="Arial" w:cs="Arial" w:eastAsia="Arial" w:hAnsi="Arial"/>
                <w:sz w:val="18"/>
                <w:szCs w:val="18"/>
                <w:color w:val="auto"/>
              </w:rPr>
              <w:t>1520p</w:t>
            </w:r>
          </w:p>
        </w:tc>
        <w:tc>
          <w:tcPr>
            <w:tcW w:w="420" w:type="dxa"/>
            <w:vAlign w:val="bottom"/>
          </w:tcPr>
          <w:p>
            <w:pPr>
              <w:spacing w:after="0"/>
              <w:rPr>
                <w:sz w:val="19"/>
                <w:szCs w:val="19"/>
                <w:color w:val="auto"/>
              </w:rPr>
            </w:pPr>
          </w:p>
        </w:tc>
        <w:tc>
          <w:tcPr>
            <w:tcW w:w="1620" w:type="dxa"/>
            <w:vAlign w:val="bottom"/>
            <w:vMerge w:val="restart"/>
          </w:tcPr>
          <w:p>
            <w:pPr>
              <w:ind w:left="100"/>
              <w:spacing w:after="0"/>
              <w:rPr>
                <w:sz w:val="20"/>
                <w:szCs w:val="20"/>
                <w:color w:val="auto"/>
              </w:rPr>
            </w:pPr>
            <w:r>
              <w:rPr>
                <w:rFonts w:ascii="Arial" w:cs="Arial" w:eastAsia="Arial" w:hAnsi="Arial"/>
                <w:sz w:val="18"/>
                <w:szCs w:val="18"/>
                <w:color w:val="auto"/>
              </w:rPr>
              <w:t>9/3/00</w:t>
            </w:r>
          </w:p>
        </w:tc>
        <w:tc>
          <w:tcPr>
            <w:tcW w:w="400" w:type="dxa"/>
            <w:vAlign w:val="bottom"/>
          </w:tcPr>
          <w:p>
            <w:pPr>
              <w:spacing w:after="0"/>
              <w:rPr>
                <w:sz w:val="19"/>
                <w:szCs w:val="19"/>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informed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vMerge w:val="restart"/>
          </w:tcPr>
          <w:p>
            <w:pPr>
              <w:ind w:left="80"/>
              <w:spacing w:after="0"/>
              <w:rPr>
                <w:sz w:val="20"/>
                <w:szCs w:val="20"/>
                <w:color w:val="auto"/>
              </w:rPr>
            </w:pPr>
            <w:r>
              <w:rPr>
                <w:rFonts w:ascii="Arial" w:cs="Arial" w:eastAsia="Arial" w:hAnsi="Arial"/>
                <w:sz w:val="18"/>
                <w:szCs w:val="18"/>
                <w:color w:val="auto"/>
              </w:rPr>
              <w:t>9/3/00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148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160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162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1680" w:type="dxa"/>
            <w:vAlign w:val="bottom"/>
            <w:tcBorders>
              <w:bottom w:val="single" w:sz="8" w:color="2C2C2C"/>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15)</w:t>
            </w:r>
          </w:p>
        </w:tc>
        <w:tc>
          <w:tcPr>
            <w:tcW w:w="3600" w:type="dxa"/>
            <w:vAlign w:val="bottom"/>
            <w:gridSpan w:val="3"/>
          </w:tcPr>
          <w:p>
            <w:pPr>
              <w:ind w:left="60"/>
              <w:spacing w:after="0"/>
              <w:rPr>
                <w:sz w:val="20"/>
                <w:szCs w:val="20"/>
                <w:color w:val="auto"/>
              </w:rPr>
            </w:pPr>
            <w:r>
              <w:rPr>
                <w:rFonts w:ascii="Arial" w:cs="Arial" w:eastAsia="Arial" w:hAnsi="Arial"/>
                <w:sz w:val="18"/>
                <w:szCs w:val="18"/>
                <w:color w:val="auto"/>
              </w:rPr>
              <w:t>Total holding following this notification</w:t>
            </w:r>
          </w:p>
        </w:tc>
        <w:tc>
          <w:tcPr>
            <w:tcW w:w="420" w:type="dxa"/>
            <w:vAlign w:val="bottom"/>
          </w:tcPr>
          <w:p>
            <w:pPr>
              <w:ind w:left="100"/>
              <w:spacing w:after="0"/>
              <w:rPr>
                <w:sz w:val="20"/>
                <w:szCs w:val="20"/>
                <w:color w:val="auto"/>
              </w:rPr>
            </w:pPr>
            <w:r>
              <w:rPr>
                <w:rFonts w:ascii="Arial" w:cs="Arial" w:eastAsia="Arial" w:hAnsi="Arial"/>
                <w:sz w:val="18"/>
                <w:szCs w:val="18"/>
                <w:color w:val="auto"/>
              </w:rPr>
              <w:t>16)</w:t>
            </w:r>
          </w:p>
        </w:tc>
        <w:tc>
          <w:tcPr>
            <w:tcW w:w="3700" w:type="dxa"/>
            <w:vAlign w:val="bottom"/>
            <w:gridSpan w:val="3"/>
          </w:tcPr>
          <w:p>
            <w:pPr>
              <w:ind w:left="100"/>
              <w:spacing w:after="0"/>
              <w:rPr>
                <w:sz w:val="20"/>
                <w:szCs w:val="20"/>
                <w:color w:val="auto"/>
              </w:rPr>
            </w:pPr>
            <w:r>
              <w:rPr>
                <w:rFonts w:ascii="Arial" w:cs="Arial" w:eastAsia="Arial" w:hAnsi="Arial"/>
                <w:sz w:val="18"/>
                <w:szCs w:val="18"/>
                <w:color w:val="auto"/>
                <w:w w:val="90"/>
              </w:rPr>
              <w:t>Total percentage holding of issued class following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this notification</w:t>
            </w: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20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auto"/>
              </w:rPr>
              <w:t>72,346 Ordinary Shares</w:t>
            </w:r>
          </w:p>
        </w:tc>
        <w:tc>
          <w:tcPr>
            <w:tcW w:w="160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16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auto"/>
              </w:rPr>
              <w:t>Less than 1%</w:t>
            </w:r>
          </w:p>
        </w:tc>
        <w:tc>
          <w:tcPr>
            <w:tcW w:w="400" w:type="dxa"/>
            <w:vAlign w:val="bottom"/>
            <w:tcBorders>
              <w:bottom w:val="single" w:sz="8" w:color="2C2C2C"/>
            </w:tcBorders>
          </w:tcPr>
          <w:p>
            <w:pPr>
              <w:spacing w:after="0"/>
              <w:rPr>
                <w:sz w:val="20"/>
                <w:szCs w:val="20"/>
                <w:color w:val="auto"/>
              </w:rPr>
            </w:pPr>
          </w:p>
        </w:tc>
        <w:tc>
          <w:tcPr>
            <w:tcW w:w="16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720" w:type="dxa"/>
            <w:vAlign w:val="bottom"/>
            <w:gridSpan w:val="7"/>
          </w:tcPr>
          <w:p>
            <w:pPr>
              <w:jc w:val="center"/>
              <w:ind w:right="272"/>
              <w:spacing w:after="0"/>
              <w:rPr>
                <w:sz w:val="20"/>
                <w:szCs w:val="20"/>
                <w:color w:val="auto"/>
              </w:rPr>
            </w:pPr>
            <w:r>
              <w:rPr>
                <w:rFonts w:ascii="Arial" w:cs="Arial" w:eastAsia="Arial" w:hAnsi="Arial"/>
                <w:sz w:val="18"/>
                <w:szCs w:val="18"/>
                <w:color w:val="auto"/>
                <w:w w:val="93"/>
              </w:rPr>
              <w:t>IF A DIRECTOR HAS BEEN GRANTED LTIP AWARDS BY THE 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1480" w:type="dxa"/>
            <w:vAlign w:val="bottom"/>
            <w:tcBorders>
              <w:bottom w:val="single" w:sz="8" w:color="2C2C2C"/>
            </w:tcBorders>
          </w:tcPr>
          <w:p>
            <w:pPr>
              <w:spacing w:after="0"/>
              <w:rPr>
                <w:sz w:val="20"/>
                <w:szCs w:val="20"/>
                <w:color w:val="auto"/>
              </w:rPr>
            </w:pPr>
          </w:p>
        </w:tc>
        <w:tc>
          <w:tcPr>
            <w:tcW w:w="4160" w:type="dxa"/>
            <w:vAlign w:val="bottom"/>
            <w:tcBorders>
              <w:bottom w:val="single" w:sz="8" w:color="2C2C2C"/>
            </w:tcBorders>
            <w:gridSpan w:val="4"/>
          </w:tcPr>
          <w:p>
            <w:pPr>
              <w:jc w:val="center"/>
              <w:ind w:left="152"/>
              <w:spacing w:after="0"/>
              <w:rPr>
                <w:sz w:val="20"/>
                <w:szCs w:val="20"/>
                <w:color w:val="auto"/>
              </w:rPr>
            </w:pPr>
            <w:r>
              <w:rPr>
                <w:rFonts w:ascii="Arial" w:cs="Arial" w:eastAsia="Arial" w:hAnsi="Arial"/>
                <w:sz w:val="18"/>
                <w:szCs w:val="18"/>
                <w:color w:val="auto"/>
                <w:w w:val="94"/>
              </w:rPr>
              <w:t>PLEASE COMPLETE THE FOLLOWING BOXES</w:t>
            </w:r>
          </w:p>
        </w:tc>
        <w:tc>
          <w:tcPr>
            <w:tcW w:w="400" w:type="dxa"/>
            <w:vAlign w:val="bottom"/>
            <w:tcBorders>
              <w:bottom w:val="single" w:sz="8" w:color="2C2C2C"/>
            </w:tcBorders>
          </w:tcPr>
          <w:p>
            <w:pPr>
              <w:spacing w:after="0"/>
              <w:rPr>
                <w:sz w:val="20"/>
                <w:szCs w:val="20"/>
                <w:color w:val="auto"/>
              </w:rPr>
            </w:pPr>
          </w:p>
        </w:tc>
        <w:tc>
          <w:tcPr>
            <w:tcW w:w="16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17)</w:t>
            </w:r>
          </w:p>
        </w:tc>
        <w:tc>
          <w:tcPr>
            <w:tcW w:w="1480" w:type="dxa"/>
            <w:vAlign w:val="bottom"/>
          </w:tcPr>
          <w:p>
            <w:pPr>
              <w:ind w:left="60"/>
              <w:spacing w:after="0"/>
              <w:rPr>
                <w:sz w:val="20"/>
                <w:szCs w:val="20"/>
                <w:color w:val="auto"/>
              </w:rPr>
            </w:pPr>
            <w:r>
              <w:rPr>
                <w:rFonts w:ascii="Arial" w:cs="Arial" w:eastAsia="Arial" w:hAnsi="Arial"/>
                <w:sz w:val="18"/>
                <w:szCs w:val="18"/>
                <w:color w:val="auto"/>
              </w:rPr>
              <w:t>Date of grant</w:t>
            </w:r>
          </w:p>
        </w:tc>
        <w:tc>
          <w:tcPr>
            <w:tcW w:w="5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rPr>
              <w:t>18)</w:t>
            </w:r>
          </w:p>
        </w:tc>
        <w:tc>
          <w:tcPr>
            <w:tcW w:w="3700" w:type="dxa"/>
            <w:vAlign w:val="bottom"/>
            <w:gridSpan w:val="3"/>
          </w:tcPr>
          <w:p>
            <w:pPr>
              <w:ind w:left="100"/>
              <w:spacing w:after="0"/>
              <w:rPr>
                <w:sz w:val="20"/>
                <w:szCs w:val="20"/>
                <w:color w:val="auto"/>
              </w:rPr>
            </w:pPr>
            <w:r>
              <w:rPr>
                <w:rFonts w:ascii="Arial" w:cs="Arial" w:eastAsia="Arial" w:hAnsi="Arial"/>
                <w:sz w:val="18"/>
                <w:szCs w:val="18"/>
                <w:color w:val="auto"/>
                <w:w w:val="91"/>
              </w:rPr>
              <w:t>Period during which or date on which exercisable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380" w:type="dxa"/>
            <w:vAlign w:val="bottom"/>
            <w:gridSpan w:val="2"/>
          </w:tcPr>
          <w:p>
            <w:pPr>
              <w:spacing w:after="0"/>
              <w:rPr>
                <w:sz w:val="24"/>
                <w:szCs w:val="24"/>
                <w:color w:val="auto"/>
              </w:rPr>
            </w:pPr>
          </w:p>
        </w:tc>
        <w:tc>
          <w:tcPr>
            <w:tcW w:w="3600" w:type="dxa"/>
            <w:vAlign w:val="bottom"/>
            <w:gridSpan w:val="3"/>
          </w:tcPr>
          <w:p>
            <w:pPr>
              <w:spacing w:after="0"/>
              <w:rPr>
                <w:sz w:val="24"/>
                <w:szCs w:val="24"/>
                <w:color w:val="auto"/>
              </w:rPr>
            </w:pPr>
          </w:p>
        </w:tc>
        <w:tc>
          <w:tcPr>
            <w:tcW w:w="420" w:type="dxa"/>
            <w:vAlign w:val="bottom"/>
          </w:tcPr>
          <w:p>
            <w:pPr>
              <w:spacing w:after="0"/>
              <w:rPr>
                <w:sz w:val="24"/>
                <w:szCs w:val="24"/>
                <w:color w:val="auto"/>
              </w:rPr>
            </w:pPr>
          </w:p>
        </w:tc>
        <w:tc>
          <w:tcPr>
            <w:tcW w:w="37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 w:type="dxa"/>
            <w:vAlign w:val="bottom"/>
            <w:tcBorders>
              <w:top w:val="single" w:sz="8" w:color="2C2C2C"/>
            </w:tcBorders>
          </w:tcPr>
          <w:p>
            <w:pPr>
              <w:ind w:left="20"/>
              <w:spacing w:after="0"/>
              <w:rPr>
                <w:sz w:val="20"/>
                <w:szCs w:val="20"/>
                <w:color w:val="auto"/>
              </w:rPr>
            </w:pPr>
            <w:r>
              <w:rPr>
                <w:rFonts w:ascii="Arial" w:cs="Arial" w:eastAsia="Arial" w:hAnsi="Arial"/>
                <w:sz w:val="18"/>
                <w:szCs w:val="18"/>
                <w:color w:val="auto"/>
              </w:rPr>
              <w:t>19)</w:t>
            </w:r>
          </w:p>
        </w:tc>
        <w:tc>
          <w:tcPr>
            <w:tcW w:w="3600" w:type="dxa"/>
            <w:vAlign w:val="bottom"/>
            <w:tcBorders>
              <w:top w:val="single" w:sz="8" w:color="2C2C2C"/>
            </w:tcBorders>
            <w:gridSpan w:val="3"/>
          </w:tcPr>
          <w:p>
            <w:pPr>
              <w:ind w:left="60"/>
              <w:spacing w:after="0"/>
              <w:rPr>
                <w:sz w:val="20"/>
                <w:szCs w:val="20"/>
                <w:color w:val="auto"/>
              </w:rPr>
            </w:pPr>
            <w:r>
              <w:rPr>
                <w:rFonts w:ascii="Arial" w:cs="Arial" w:eastAsia="Arial" w:hAnsi="Arial"/>
                <w:sz w:val="18"/>
                <w:szCs w:val="18"/>
                <w:color w:val="auto"/>
                <w:w w:val="92"/>
              </w:rPr>
              <w:t>Total amount paid (if any) for grant of the option</w:t>
            </w:r>
          </w:p>
        </w:tc>
        <w:tc>
          <w:tcPr>
            <w:tcW w:w="42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rPr>
              <w:t>20)</w:t>
            </w:r>
          </w:p>
        </w:tc>
        <w:tc>
          <w:tcPr>
            <w:tcW w:w="3700" w:type="dxa"/>
            <w:vAlign w:val="bottom"/>
            <w:tcBorders>
              <w:top w:val="single" w:sz="8" w:color="2C2C2C"/>
            </w:tcBorders>
            <w:gridSpan w:val="3"/>
          </w:tcPr>
          <w:p>
            <w:pPr>
              <w:ind w:left="100"/>
              <w:spacing w:after="0"/>
              <w:rPr>
                <w:sz w:val="20"/>
                <w:szCs w:val="20"/>
                <w:color w:val="auto"/>
              </w:rPr>
            </w:pPr>
            <w:r>
              <w:rPr>
                <w:rFonts w:ascii="Arial" w:cs="Arial" w:eastAsia="Arial" w:hAnsi="Arial"/>
                <w:sz w:val="18"/>
                <w:szCs w:val="18"/>
                <w:color w:val="auto"/>
                <w:w w:val="99"/>
              </w:rPr>
              <w:t>Description of shares or debentures involved: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class, number</w:t>
            </w: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590" w:right="1440" w:bottom="418" w:gutter="0" w:footer="0" w:header="0"/>
          <w:type w:val="continuous"/>
        </w:sectPr>
      </w:pPr>
    </w:p>
    <w:p>
      <w:pPr>
        <w:spacing w:after="0" w:line="37" w:lineRule="exact"/>
        <w:rPr>
          <w:sz w:val="20"/>
          <w:szCs w:val="20"/>
          <w:color w:val="auto"/>
        </w:rPr>
      </w:pPr>
    </w:p>
    <w:p>
      <w:pPr>
        <w:ind w:left="440" w:hanging="405"/>
        <w:spacing w:after="0" w:line="259" w:lineRule="auto"/>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Exercise price (if fixed at time of grant) or indication that price is to be fixed at time of exercise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left="413" w:right="2299" w:hanging="413"/>
        <w:spacing w:after="0" w:line="332" w:lineRule="auto"/>
        <w:tabs>
          <w:tab w:leader="none" w:pos="413"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Total number of shares or debentures over which options held following this notification</w:t>
      </w:r>
    </w:p>
    <w:p>
      <w:pPr>
        <w:spacing w:after="0" w:line="361" w:lineRule="exact"/>
        <w:rPr>
          <w:sz w:val="20"/>
          <w:szCs w:val="20"/>
          <w:color w:val="auto"/>
        </w:rPr>
      </w:pPr>
    </w:p>
    <w:p>
      <w:pPr>
        <w:sectPr>
          <w:pgSz w:w="11900" w:h="16838" w:orient="portrait"/>
          <w:cols w:equalWidth="0" w:num="2">
            <w:col w:w="3520" w:space="567"/>
            <w:col w:w="6133"/>
          </w:cols>
          <w:pgMar w:left="240" w:top="590" w:right="1440" w:bottom="418" w:gutter="0" w:footer="0" w:header="0"/>
          <w:type w:val="continuous"/>
        </w:sectPr>
      </w:pPr>
    </w:p>
    <w:p>
      <w:pPr>
        <w:spacing w:after="0" w:line="75" w:lineRule="exact"/>
        <w:rPr>
          <w:sz w:val="20"/>
          <w:szCs w:val="20"/>
          <w:color w:val="auto"/>
        </w:rPr>
      </w:pPr>
    </w:p>
    <w:p>
      <w:pPr>
        <w:ind w:left="40"/>
        <w:spacing w:after="0"/>
        <w:tabs>
          <w:tab w:leader="none" w:pos="420" w:val="left"/>
          <w:tab w:leader="none" w:pos="4060" w:val="left"/>
          <w:tab w:leader="none" w:pos="4480" w:val="left"/>
        </w:tabs>
        <w:rPr>
          <w:sz w:val="20"/>
          <w:szCs w:val="20"/>
          <w:color w:val="auto"/>
        </w:rPr>
      </w:pPr>
      <w:r>
        <w:rPr>
          <w:rFonts w:ascii="Arial" w:cs="Arial" w:eastAsia="Arial" w:hAnsi="Arial"/>
          <w:sz w:val="18"/>
          <w:szCs w:val="18"/>
          <w:color w:val="auto"/>
        </w:rPr>
        <w:t>23)</w:t>
        <w:tab/>
        <w:t>Any additional information</w:t>
      </w:r>
      <w:r>
        <w:rPr>
          <w:sz w:val="20"/>
          <w:szCs w:val="20"/>
          <w:color w:val="auto"/>
        </w:rPr>
        <w:tab/>
      </w:r>
      <w:r>
        <w:rPr>
          <w:rFonts w:ascii="Arial" w:cs="Arial" w:eastAsia="Arial" w:hAnsi="Arial"/>
          <w:sz w:val="18"/>
          <w:szCs w:val="18"/>
          <w:color w:val="auto"/>
        </w:rPr>
        <w:t>24)</w:t>
      </w:r>
      <w:r>
        <w:rPr>
          <w:sz w:val="20"/>
          <w:szCs w:val="20"/>
          <w:color w:val="auto"/>
        </w:rPr>
        <w:tab/>
      </w:r>
      <w:r>
        <w:rPr>
          <w:rFonts w:ascii="Arial" w:cs="Arial" w:eastAsia="Arial" w:hAnsi="Arial"/>
          <w:sz w:val="15"/>
          <w:szCs w:val="15"/>
          <w:color w:val="auto"/>
        </w:rPr>
        <w:t>Name of contact and telephone number for queries</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J. M. Buswell (0171) 542 8187</w:t>
      </w:r>
    </w:p>
    <w:p>
      <w:pPr>
        <w:spacing w:after="0" w:line="36" w:lineRule="exact"/>
        <w:rPr>
          <w:sz w:val="20"/>
          <w:szCs w:val="20"/>
          <w:color w:val="auto"/>
        </w:rPr>
      </w:pPr>
    </w:p>
    <w:p>
      <w:pPr>
        <w:ind w:left="440" w:right="6179" w:hanging="405"/>
        <w:spacing w:after="0" w:line="332" w:lineRule="auto"/>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Name and signature of authorised company official responsible for making this notification</w:t>
      </w:r>
    </w:p>
    <w:p>
      <w:pPr>
        <w:spacing w:after="0" w:line="139" w:lineRule="exact"/>
        <w:rPr>
          <w:sz w:val="20"/>
          <w:szCs w:val="20"/>
          <w:color w:val="auto"/>
        </w:rPr>
      </w:pPr>
    </w:p>
    <w:p>
      <w:pPr>
        <w:ind w:left="440"/>
        <w:spacing w:after="0"/>
        <w:tabs>
          <w:tab w:leader="none" w:pos="4480" w:val="left"/>
        </w:tabs>
        <w:rPr>
          <w:sz w:val="20"/>
          <w:szCs w:val="20"/>
          <w:color w:val="auto"/>
        </w:rPr>
      </w:pPr>
      <w:r>
        <w:rPr>
          <w:rFonts w:ascii="Arial" w:cs="Arial" w:eastAsia="Arial" w:hAnsi="Arial"/>
          <w:sz w:val="18"/>
          <w:szCs w:val="18"/>
          <w:color w:val="auto"/>
        </w:rPr>
        <w:t>Date of Notification: 10 March 2000</w:t>
      </w:r>
      <w:r>
        <w:rPr>
          <w:sz w:val="20"/>
          <w:szCs w:val="20"/>
          <w:color w:val="auto"/>
        </w:rPr>
        <w:tab/>
      </w:r>
      <w:r>
        <w:rPr>
          <w:rFonts w:ascii="Arial" w:cs="Arial" w:eastAsia="Arial" w:hAnsi="Arial"/>
          <w:sz w:val="16"/>
          <w:szCs w:val="16"/>
          <w:color w:val="auto"/>
        </w:rPr>
        <w:t>J. M. Buswell, Group Regulatory Adviser</w:t>
      </w:r>
    </w:p>
    <w:p>
      <w:pPr>
        <w:sectPr>
          <w:pgSz w:w="11900" w:h="16838" w:orient="portrait"/>
          <w:cols w:equalWidth="0" w:num="1">
            <w:col w:w="10219"/>
          </w:cols>
          <w:pgMar w:left="240" w:top="590" w:right="1440" w:bottom="418" w:gutter="0" w:footer="0" w:header="0"/>
          <w:type w:val="continuous"/>
        </w:sectPr>
      </w:pPr>
    </w:p>
    <w:bookmarkStart w:id="10" w:name="page11"/>
    <w:bookmarkEnd w:id="10"/>
    <w:p>
      <w:pPr>
        <w:spacing w:after="0" w:line="62" w:lineRule="exact"/>
        <w:rPr>
          <w:sz w:val="20"/>
          <w:szCs w:val="20"/>
          <w:color w:val="auto"/>
        </w:rPr>
      </w:pPr>
    </w:p>
    <w:p>
      <w:pPr>
        <w:jc w:val="center"/>
        <w:ind w:right="3300"/>
        <w:spacing w:after="0"/>
        <w:rPr>
          <w:sz w:val="20"/>
          <w:szCs w:val="20"/>
          <w:color w:val="auto"/>
        </w:rPr>
      </w:pPr>
      <w:r>
        <w:rPr>
          <w:rFonts w:ascii="Arial" w:cs="Arial" w:eastAsia="Arial" w:hAnsi="Arial"/>
          <w:sz w:val="16"/>
          <w:szCs w:val="16"/>
          <w:color w:val="auto"/>
        </w:rPr>
        <w:t>International Stock Exchange of the United Kingdom and the Republic of Ireland Ltd. Registered Office:</w:t>
      </w:r>
    </w:p>
    <w:p>
      <w:pPr>
        <w:spacing w:after="0" w:line="38"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Stock Exchange, London, EC2N 1HP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469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The Manager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Company Announcements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Primary Markets Division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Stock Exchange Tower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Old Broad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EC2N 1HP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3 April 2000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AVS Security Number 279769</w:t>
      </w:r>
    </w:p>
    <w:p>
      <w:pPr>
        <w:spacing w:after="0" w:line="231" w:lineRule="exact"/>
        <w:rPr>
          <w:sz w:val="20"/>
          <w:szCs w:val="20"/>
          <w:color w:val="auto"/>
        </w:rPr>
      </w:pPr>
    </w:p>
    <w:p>
      <w:pPr>
        <w:ind w:right="3620"/>
        <w:spacing w:after="0" w:line="268" w:lineRule="auto"/>
        <w:rPr>
          <w:sz w:val="20"/>
          <w:szCs w:val="20"/>
          <w:color w:val="auto"/>
        </w:rPr>
      </w:pPr>
      <w:r>
        <w:rPr>
          <w:rFonts w:ascii="Arial" w:cs="Arial" w:eastAsia="Arial" w:hAnsi="Arial"/>
          <w:sz w:val="18"/>
          <w:szCs w:val="18"/>
          <w:color w:val="auto"/>
        </w:rPr>
        <w:t>I enclose notification of the grant of Share Rights under the Reuters Long Term Incentive Plan to the following directors:</w:t>
      </w:r>
    </w:p>
    <w:p>
      <w:pPr>
        <w:spacing w:after="0" w:line="213"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Peter James Denton Job</w:t>
      </w:r>
    </w:p>
    <w:p>
      <w:pPr>
        <w:spacing w:after="0" w:line="15" w:lineRule="exact"/>
        <w:rPr>
          <w:rFonts w:ascii="Arial" w:cs="Arial" w:eastAsia="Arial" w:hAnsi="Arial"/>
          <w:sz w:val="18"/>
          <w:szCs w:val="18"/>
          <w:b w:val="1"/>
          <w:bCs w:val="1"/>
          <w:color w:val="auto"/>
        </w:rPr>
      </w:pPr>
    </w:p>
    <w:p>
      <w:pPr>
        <w:ind w:left="260" w:hanging="252"/>
        <w:spacing w:after="0"/>
        <w:tabs>
          <w:tab w:leader="none" w:pos="2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Philip Nevill Green</w:t>
      </w:r>
    </w:p>
    <w:p>
      <w:pPr>
        <w:spacing w:after="0" w:line="9" w:lineRule="exact"/>
        <w:rPr>
          <w:rFonts w:ascii="Arial" w:cs="Arial" w:eastAsia="Arial" w:hAnsi="Arial"/>
          <w:sz w:val="18"/>
          <w:szCs w:val="18"/>
          <w:b w:val="1"/>
          <w:bCs w:val="1"/>
          <w:color w:val="auto"/>
        </w:rPr>
      </w:pPr>
    </w:p>
    <w:p>
      <w:pPr>
        <w:ind w:left="260" w:hanging="252"/>
        <w:spacing w:after="0"/>
        <w:tabs>
          <w:tab w:leader="none" w:pos="2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Jean-Claude Marchand</w:t>
      </w:r>
    </w:p>
    <w:p>
      <w:pPr>
        <w:spacing w:after="0" w:line="9" w:lineRule="exact"/>
        <w:rPr>
          <w:rFonts w:ascii="Arial" w:cs="Arial" w:eastAsia="Arial" w:hAnsi="Arial"/>
          <w:sz w:val="18"/>
          <w:szCs w:val="18"/>
          <w:b w:val="1"/>
          <w:bCs w:val="1"/>
          <w:color w:val="auto"/>
        </w:rPr>
      </w:pPr>
    </w:p>
    <w:p>
      <w:pPr>
        <w:ind w:left="260" w:hanging="252"/>
        <w:spacing w:after="0"/>
        <w:tabs>
          <w:tab w:leader="none" w:pos="2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Robert Oscar Rowley</w:t>
      </w:r>
    </w:p>
    <w:p>
      <w:pPr>
        <w:spacing w:after="0" w:line="9" w:lineRule="exact"/>
        <w:rPr>
          <w:rFonts w:ascii="Arial" w:cs="Arial" w:eastAsia="Arial" w:hAnsi="Arial"/>
          <w:sz w:val="18"/>
          <w:szCs w:val="18"/>
          <w:b w:val="1"/>
          <w:bCs w:val="1"/>
          <w:color w:val="auto"/>
        </w:rPr>
      </w:pPr>
    </w:p>
    <w:p>
      <w:pPr>
        <w:ind w:left="260" w:hanging="252"/>
        <w:spacing w:after="0"/>
        <w:tabs>
          <w:tab w:leader="none" w:pos="2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David Granger 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If there are any queries, please contact Janice Buswell, Group Regulatory Adviser.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Janice Buswell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Regulatory Adviser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Enc</w:t>
            </w:r>
          </w:p>
        </w:tc>
        <w:tc>
          <w:tcPr>
            <w:tcW w:w="1240" w:type="dxa"/>
            <w:vAlign w:val="bottom"/>
          </w:tcPr>
          <w:p>
            <w:pPr>
              <w:spacing w:after="0"/>
              <w:rPr>
                <w:sz w:val="19"/>
                <w:szCs w:val="19"/>
                <w:color w:val="auto"/>
              </w:rPr>
            </w:pPr>
          </w:p>
        </w:tc>
        <w:tc>
          <w:tcPr>
            <w:tcW w:w="9640" w:type="dxa"/>
            <w:vAlign w:val="bottom"/>
          </w:tcPr>
          <w:p>
            <w:pPr>
              <w:spacing w:after="0"/>
              <w:rPr>
                <w:sz w:val="19"/>
                <w:szCs w:val="19"/>
                <w:color w:val="auto"/>
              </w:rPr>
            </w:pPr>
          </w:p>
        </w:tc>
      </w:tr>
      <w:tr>
        <w:trPr>
          <w:trHeight w:val="426"/>
        </w:trPr>
        <w:tc>
          <w:tcPr>
            <w:tcW w:w="540" w:type="dxa"/>
            <w:vAlign w:val="bottom"/>
          </w:tcPr>
          <w:p>
            <w:pPr>
              <w:spacing w:after="0"/>
              <w:rPr>
                <w:sz w:val="20"/>
                <w:szCs w:val="20"/>
                <w:color w:val="auto"/>
              </w:rPr>
            </w:pPr>
            <w:r>
              <w:rPr>
                <w:rFonts w:ascii="Arial" w:cs="Arial" w:eastAsia="Arial" w:hAnsi="Arial"/>
                <w:sz w:val="18"/>
                <w:szCs w:val="18"/>
                <w:color w:val="auto"/>
              </w:rPr>
              <w:t>cc</w:t>
            </w:r>
          </w:p>
        </w:tc>
        <w:tc>
          <w:tcPr>
            <w:tcW w:w="1240" w:type="dxa"/>
            <w:vAlign w:val="bottom"/>
          </w:tcPr>
          <w:p>
            <w:pPr>
              <w:ind w:left="280"/>
              <w:spacing w:after="0"/>
              <w:rPr>
                <w:sz w:val="20"/>
                <w:szCs w:val="20"/>
                <w:color w:val="auto"/>
              </w:rPr>
            </w:pPr>
            <w:r>
              <w:rPr>
                <w:rFonts w:ascii="Arial" w:cs="Arial" w:eastAsia="Arial" w:hAnsi="Arial"/>
                <w:sz w:val="18"/>
                <w:szCs w:val="18"/>
                <w:color w:val="auto"/>
              </w:rPr>
              <w:t>Chairman</w:t>
            </w:r>
          </w:p>
        </w:tc>
        <w:tc>
          <w:tcPr>
            <w:tcW w:w="9640" w:type="dxa"/>
            <w:vAlign w:val="bottom"/>
          </w:tcPr>
          <w:p>
            <w:pPr>
              <w:ind w:left="260"/>
              <w:spacing w:after="0"/>
              <w:rPr>
                <w:sz w:val="20"/>
                <w:szCs w:val="20"/>
                <w:color w:val="auto"/>
              </w:rPr>
            </w:pPr>
            <w:r>
              <w:rPr>
                <w:rFonts w:ascii="Arial" w:cs="Arial" w:eastAsia="Arial" w:hAnsi="Arial"/>
                <w:sz w:val="18"/>
                <w:szCs w:val="18"/>
                <w:color w:val="auto"/>
              </w:rPr>
              <w:t>R E Martin</w:t>
            </w:r>
          </w:p>
        </w:tc>
      </w:tr>
      <w:tr>
        <w:trPr>
          <w:trHeight w:val="216"/>
        </w:trPr>
        <w:tc>
          <w:tcPr>
            <w:tcW w:w="540" w:type="dxa"/>
            <w:vAlign w:val="bottom"/>
          </w:tcPr>
          <w:p>
            <w:pPr>
              <w:spacing w:after="0"/>
              <w:rPr>
                <w:sz w:val="18"/>
                <w:szCs w:val="18"/>
                <w:color w:val="auto"/>
              </w:rPr>
            </w:pPr>
          </w:p>
        </w:tc>
        <w:tc>
          <w:tcPr>
            <w:tcW w:w="1240" w:type="dxa"/>
            <w:vAlign w:val="bottom"/>
          </w:tcPr>
          <w:p>
            <w:pPr>
              <w:ind w:left="280"/>
              <w:spacing w:after="0"/>
              <w:rPr>
                <w:sz w:val="20"/>
                <w:szCs w:val="20"/>
                <w:color w:val="auto"/>
              </w:rPr>
            </w:pPr>
            <w:r>
              <w:rPr>
                <w:rFonts w:ascii="Arial" w:cs="Arial" w:eastAsia="Arial" w:hAnsi="Arial"/>
                <w:sz w:val="18"/>
                <w:szCs w:val="18"/>
                <w:color w:val="auto"/>
              </w:rPr>
              <w:t>PJ</w:t>
            </w:r>
          </w:p>
        </w:tc>
        <w:tc>
          <w:tcPr>
            <w:tcW w:w="9640" w:type="dxa"/>
            <w:vAlign w:val="bottom"/>
          </w:tcPr>
          <w:p>
            <w:pPr>
              <w:ind w:left="260"/>
              <w:spacing w:after="0"/>
              <w:rPr>
                <w:sz w:val="20"/>
                <w:szCs w:val="20"/>
                <w:color w:val="auto"/>
              </w:rPr>
            </w:pPr>
            <w:r>
              <w:rPr>
                <w:rFonts w:ascii="Arial" w:cs="Arial" w:eastAsia="Arial" w:hAnsi="Arial"/>
                <w:sz w:val="18"/>
                <w:szCs w:val="18"/>
                <w:color w:val="auto"/>
              </w:rPr>
              <w:t>G Wicks</w:t>
            </w:r>
          </w:p>
        </w:tc>
      </w:tr>
      <w:tr>
        <w:trPr>
          <w:trHeight w:val="216"/>
        </w:trPr>
        <w:tc>
          <w:tcPr>
            <w:tcW w:w="540" w:type="dxa"/>
            <w:vAlign w:val="bottom"/>
          </w:tcPr>
          <w:p>
            <w:pPr>
              <w:spacing w:after="0"/>
              <w:rPr>
                <w:sz w:val="18"/>
                <w:szCs w:val="18"/>
                <w:color w:val="auto"/>
              </w:rPr>
            </w:pPr>
          </w:p>
        </w:tc>
        <w:tc>
          <w:tcPr>
            <w:tcW w:w="1240" w:type="dxa"/>
            <w:vAlign w:val="bottom"/>
          </w:tcPr>
          <w:p>
            <w:pPr>
              <w:ind w:left="280"/>
              <w:spacing w:after="0"/>
              <w:rPr>
                <w:sz w:val="20"/>
                <w:szCs w:val="20"/>
                <w:color w:val="auto"/>
              </w:rPr>
            </w:pPr>
            <w:r>
              <w:rPr>
                <w:rFonts w:ascii="Arial" w:cs="Arial" w:eastAsia="Arial" w:hAnsi="Arial"/>
                <w:sz w:val="18"/>
                <w:szCs w:val="18"/>
                <w:color w:val="auto"/>
              </w:rPr>
              <w:t>ROR</w:t>
            </w:r>
          </w:p>
        </w:tc>
        <w:tc>
          <w:tcPr>
            <w:tcW w:w="9640" w:type="dxa"/>
            <w:vAlign w:val="bottom"/>
          </w:tcPr>
          <w:p>
            <w:pPr>
              <w:ind w:left="260"/>
              <w:spacing w:after="0"/>
              <w:rPr>
                <w:sz w:val="20"/>
                <w:szCs w:val="20"/>
                <w:color w:val="auto"/>
              </w:rPr>
            </w:pPr>
            <w:r>
              <w:rPr>
                <w:rFonts w:ascii="Arial" w:cs="Arial" w:eastAsia="Arial" w:hAnsi="Arial"/>
                <w:sz w:val="18"/>
                <w:szCs w:val="18"/>
                <w:color w:val="auto"/>
              </w:rPr>
              <w:t>N Gardner</w:t>
            </w:r>
          </w:p>
        </w:tc>
      </w:tr>
      <w:tr>
        <w:trPr>
          <w:trHeight w:val="216"/>
        </w:trPr>
        <w:tc>
          <w:tcPr>
            <w:tcW w:w="540" w:type="dxa"/>
            <w:vAlign w:val="bottom"/>
          </w:tcPr>
          <w:p>
            <w:pPr>
              <w:spacing w:after="0"/>
              <w:rPr>
                <w:sz w:val="18"/>
                <w:szCs w:val="18"/>
                <w:color w:val="auto"/>
              </w:rPr>
            </w:pPr>
          </w:p>
        </w:tc>
        <w:tc>
          <w:tcPr>
            <w:tcW w:w="1240" w:type="dxa"/>
            <w:vAlign w:val="bottom"/>
          </w:tcPr>
          <w:p>
            <w:pPr>
              <w:ind w:left="280"/>
              <w:spacing w:after="0"/>
              <w:rPr>
                <w:sz w:val="20"/>
                <w:szCs w:val="20"/>
                <w:color w:val="auto"/>
              </w:rPr>
            </w:pPr>
            <w:r>
              <w:rPr>
                <w:rFonts w:ascii="Arial" w:cs="Arial" w:eastAsia="Arial" w:hAnsi="Arial"/>
                <w:sz w:val="18"/>
                <w:szCs w:val="18"/>
                <w:color w:val="auto"/>
              </w:rPr>
              <w:t>J-CM</w:t>
            </w:r>
          </w:p>
        </w:tc>
        <w:tc>
          <w:tcPr>
            <w:tcW w:w="9640" w:type="dxa"/>
            <w:vAlign w:val="bottom"/>
          </w:tcPr>
          <w:p>
            <w:pPr>
              <w:ind w:left="260"/>
              <w:spacing w:after="0"/>
              <w:rPr>
                <w:sz w:val="20"/>
                <w:szCs w:val="20"/>
                <w:color w:val="auto"/>
              </w:rPr>
            </w:pPr>
            <w:r>
              <w:rPr>
                <w:rFonts w:ascii="Arial" w:cs="Arial" w:eastAsia="Arial" w:hAnsi="Arial"/>
                <w:sz w:val="18"/>
                <w:szCs w:val="18"/>
                <w:color w:val="auto"/>
              </w:rPr>
              <w:t>B. Pringle (ABN AMRO Hoare Govett)</w:t>
            </w:r>
          </w:p>
        </w:tc>
      </w:tr>
      <w:tr>
        <w:trPr>
          <w:trHeight w:val="216"/>
        </w:trPr>
        <w:tc>
          <w:tcPr>
            <w:tcW w:w="540" w:type="dxa"/>
            <w:vAlign w:val="bottom"/>
          </w:tcPr>
          <w:p>
            <w:pPr>
              <w:spacing w:after="0"/>
              <w:rPr>
                <w:sz w:val="18"/>
                <w:szCs w:val="18"/>
                <w:color w:val="auto"/>
              </w:rPr>
            </w:pPr>
          </w:p>
        </w:tc>
        <w:tc>
          <w:tcPr>
            <w:tcW w:w="1240" w:type="dxa"/>
            <w:vAlign w:val="bottom"/>
          </w:tcPr>
          <w:p>
            <w:pPr>
              <w:ind w:left="280"/>
              <w:spacing w:after="0"/>
              <w:rPr>
                <w:sz w:val="20"/>
                <w:szCs w:val="20"/>
                <w:color w:val="auto"/>
              </w:rPr>
            </w:pPr>
            <w:r>
              <w:rPr>
                <w:rFonts w:ascii="Arial" w:cs="Arial" w:eastAsia="Arial" w:hAnsi="Arial"/>
                <w:sz w:val="18"/>
                <w:szCs w:val="18"/>
                <w:color w:val="auto"/>
              </w:rPr>
              <w:t>DGU</w:t>
            </w:r>
          </w:p>
        </w:tc>
        <w:tc>
          <w:tcPr>
            <w:tcW w:w="9640" w:type="dxa"/>
            <w:vAlign w:val="bottom"/>
          </w:tcPr>
          <w:p>
            <w:pPr>
              <w:spacing w:after="0"/>
              <w:rPr>
                <w:sz w:val="18"/>
                <w:szCs w:val="18"/>
                <w:color w:val="auto"/>
              </w:rPr>
            </w:pPr>
          </w:p>
        </w:tc>
      </w:tr>
      <w:tr>
        <w:trPr>
          <w:trHeight w:val="222"/>
        </w:trPr>
        <w:tc>
          <w:tcPr>
            <w:tcW w:w="540" w:type="dxa"/>
            <w:vAlign w:val="bottom"/>
          </w:tcPr>
          <w:p>
            <w:pPr>
              <w:spacing w:after="0"/>
              <w:rPr>
                <w:sz w:val="19"/>
                <w:szCs w:val="19"/>
                <w:color w:val="auto"/>
              </w:rPr>
            </w:pPr>
          </w:p>
        </w:tc>
        <w:tc>
          <w:tcPr>
            <w:tcW w:w="1240" w:type="dxa"/>
            <w:vAlign w:val="bottom"/>
          </w:tcPr>
          <w:p>
            <w:pPr>
              <w:ind w:left="280"/>
              <w:spacing w:after="0"/>
              <w:rPr>
                <w:sz w:val="20"/>
                <w:szCs w:val="20"/>
                <w:color w:val="auto"/>
              </w:rPr>
            </w:pPr>
            <w:r>
              <w:rPr>
                <w:rFonts w:ascii="Arial" w:cs="Arial" w:eastAsia="Arial" w:hAnsi="Arial"/>
                <w:sz w:val="18"/>
                <w:szCs w:val="18"/>
                <w:color w:val="auto"/>
              </w:rPr>
              <w:t>PNG</w:t>
            </w:r>
          </w:p>
        </w:tc>
        <w:tc>
          <w:tcPr>
            <w:tcW w:w="9640" w:type="dxa"/>
            <w:vAlign w:val="bottom"/>
          </w:tcPr>
          <w:p>
            <w:pPr>
              <w:spacing w:after="0"/>
              <w:rPr>
                <w:sz w:val="19"/>
                <w:szCs w:val="19"/>
                <w:color w:val="auto"/>
              </w:rPr>
            </w:pPr>
          </w:p>
        </w:tc>
      </w:tr>
      <w:tr>
        <w:trPr>
          <w:trHeight w:val="107"/>
        </w:trPr>
        <w:tc>
          <w:tcPr>
            <w:tcW w:w="5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640" w:type="dxa"/>
            <w:vAlign w:val="bottom"/>
          </w:tcPr>
          <w:p>
            <w:pPr>
              <w:spacing w:after="0"/>
              <w:rPr>
                <w:sz w:val="9"/>
                <w:szCs w:val="9"/>
                <w:color w:val="auto"/>
              </w:rPr>
            </w:pPr>
          </w:p>
        </w:tc>
      </w:tr>
      <w:tr>
        <w:trPr>
          <w:trHeight w:val="74"/>
        </w:trPr>
        <w:tc>
          <w:tcPr>
            <w:tcW w:w="540" w:type="dxa"/>
            <w:vAlign w:val="bottom"/>
            <w:shd w:val="clear" w:color="auto" w:fill="808080"/>
          </w:tcPr>
          <w:p>
            <w:pPr>
              <w:spacing w:after="0"/>
              <w:rPr>
                <w:sz w:val="6"/>
                <w:szCs w:val="6"/>
                <w:color w:val="auto"/>
              </w:rPr>
            </w:pPr>
          </w:p>
        </w:tc>
        <w:tc>
          <w:tcPr>
            <w:tcW w:w="1240" w:type="dxa"/>
            <w:vAlign w:val="bottom"/>
            <w:shd w:val="clear" w:color="auto" w:fill="808080"/>
          </w:tcPr>
          <w:p>
            <w:pPr>
              <w:spacing w:after="0"/>
              <w:rPr>
                <w:sz w:val="6"/>
                <w:szCs w:val="6"/>
                <w:color w:val="auto"/>
              </w:rPr>
            </w:pPr>
          </w:p>
        </w:tc>
        <w:tc>
          <w:tcPr>
            <w:tcW w:w="9640" w:type="dxa"/>
            <w:vAlign w:val="bottom"/>
            <w:shd w:val="clear" w:color="auto" w:fill="808080"/>
          </w:tcPr>
          <w:p>
            <w:pPr>
              <w:spacing w:after="0"/>
              <w:rPr>
                <w:sz w:val="6"/>
                <w:szCs w:val="6"/>
                <w:color w:val="auto"/>
              </w:rPr>
            </w:pPr>
          </w:p>
        </w:tc>
      </w:tr>
    </w:tbl>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0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554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The London Stock Exchange</w:t>
            </w:r>
          </w:p>
        </w:tc>
        <w:tc>
          <w:tcPr>
            <w:tcW w:w="1140" w:type="dxa"/>
            <w:vAlign w:val="bottom"/>
            <w:vMerge w:val="restart"/>
          </w:tcPr>
          <w:p>
            <w:pPr>
              <w:ind w:left="440"/>
              <w:spacing w:after="0"/>
              <w:rPr>
                <w:sz w:val="20"/>
                <w:szCs w:val="20"/>
                <w:color w:val="auto"/>
              </w:rPr>
            </w:pPr>
            <w:r>
              <w:rPr>
                <w:rFonts w:ascii="Arial" w:cs="Arial" w:eastAsia="Arial" w:hAnsi="Arial"/>
                <w:sz w:val="18"/>
                <w:szCs w:val="18"/>
                <w:b w:val="1"/>
                <w:bCs w:val="1"/>
                <w:color w:val="auto"/>
                <w:w w:val="88"/>
              </w:rPr>
              <w:t>Ref: New</w:t>
            </w:r>
          </w:p>
        </w:tc>
        <w:tc>
          <w:tcPr>
            <w:tcW w:w="0" w:type="dxa"/>
            <w:vAlign w:val="bottom"/>
          </w:tcPr>
          <w:p>
            <w:pPr>
              <w:spacing w:after="0"/>
              <w:rPr>
                <w:sz w:val="1"/>
                <w:szCs w:val="1"/>
                <w:color w:val="auto"/>
              </w:rPr>
            </w:pPr>
          </w:p>
        </w:tc>
      </w:tr>
      <w:tr>
        <w:trPr>
          <w:trHeight w:val="74"/>
        </w:trPr>
        <w:tc>
          <w:tcPr>
            <w:tcW w:w="2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554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AVS No. 279769</w:t>
            </w:r>
          </w:p>
        </w:tc>
        <w:tc>
          <w:tcPr>
            <w:tcW w:w="5540" w:type="dxa"/>
            <w:vAlign w:val="bottom"/>
          </w:tcPr>
          <w:p>
            <w:pPr>
              <w:ind w:left="600"/>
              <w:spacing w:after="0"/>
              <w:rPr>
                <w:sz w:val="20"/>
                <w:szCs w:val="20"/>
                <w:color w:val="auto"/>
              </w:rPr>
            </w:pPr>
            <w:r>
              <w:rPr>
                <w:rFonts w:ascii="Arial" w:cs="Arial" w:eastAsia="Arial" w:hAnsi="Arial"/>
                <w:sz w:val="18"/>
                <w:szCs w:val="18"/>
                <w:b w:val="1"/>
                <w:bCs w:val="1"/>
                <w:color w:val="auto"/>
              </w:rPr>
              <w:t>Primary Markets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00" w:type="dxa"/>
            <w:vAlign w:val="bottom"/>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554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Old Broad Street, London EC2N 1HP</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55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540" w:type="dxa"/>
            <w:vAlign w:val="bottom"/>
          </w:tcPr>
          <w:p>
            <w:pPr>
              <w:ind w:left="600"/>
              <w:spacing w:after="0"/>
              <w:rPr>
                <w:sz w:val="20"/>
                <w:szCs w:val="20"/>
                <w:color w:val="auto"/>
              </w:rPr>
            </w:pPr>
            <w:r>
              <w:rPr>
                <w:rFonts w:ascii="Arial" w:cs="Arial" w:eastAsia="Arial" w:hAnsi="Arial"/>
                <w:sz w:val="18"/>
                <w:szCs w:val="18"/>
                <w:b w:val="1"/>
                <w:bCs w:val="1"/>
                <w:color w:val="auto"/>
              </w:rPr>
              <w:t>Telephone 0171-797-3850 STX 33850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PLEASE ENSURE THE ENTRIES ON THIS RETURN ARE TYPED</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5170805" cy="3340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70805" cy="334010"/>
                    </a:xfrm>
                    <a:prstGeom prst="rect">
                      <a:avLst/>
                    </a:prstGeom>
                    <a:noFill/>
                  </pic:spPr>
                </pic:pic>
              </a:graphicData>
            </a:graphic>
          </wp:anchor>
        </w:drawing>
      </w:r>
    </w:p>
    <w:p>
      <w:pPr>
        <w:spacing w:after="0" w:line="244" w:lineRule="exact"/>
        <w:rPr>
          <w:sz w:val="20"/>
          <w:szCs w:val="20"/>
          <w:color w:val="auto"/>
        </w:rPr>
      </w:pPr>
    </w:p>
    <w:p>
      <w:pPr>
        <w:jc w:val="center"/>
        <w:ind w:right="3300"/>
        <w:spacing w:after="0"/>
        <w:rPr>
          <w:sz w:val="20"/>
          <w:szCs w:val="20"/>
          <w:color w:val="auto"/>
        </w:rPr>
      </w:pPr>
      <w:r>
        <w:rPr>
          <w:rFonts w:ascii="Arial" w:cs="Arial" w:eastAsia="Arial" w:hAnsi="Arial"/>
          <w:sz w:val="18"/>
          <w:szCs w:val="18"/>
          <w:color w:val="auto"/>
        </w:rPr>
        <w:t>Disclosure of interests in shares or debentures and notifications of dealings under</w:t>
      </w:r>
    </w:p>
    <w:p>
      <w:pPr>
        <w:spacing w:after="0" w:line="15" w:lineRule="exact"/>
        <w:rPr>
          <w:sz w:val="20"/>
          <w:szCs w:val="20"/>
          <w:color w:val="auto"/>
        </w:rPr>
      </w:pPr>
    </w:p>
    <w:p>
      <w:pPr>
        <w:jc w:val="center"/>
        <w:ind w:right="3300"/>
        <w:spacing w:after="0"/>
        <w:rPr>
          <w:sz w:val="20"/>
          <w:szCs w:val="20"/>
          <w:color w:val="auto"/>
        </w:rPr>
      </w:pPr>
      <w:r>
        <w:rPr>
          <w:rFonts w:ascii="Arial" w:cs="Arial" w:eastAsia="Arial" w:hAnsi="Arial"/>
          <w:sz w:val="18"/>
          <w:szCs w:val="18"/>
          <w:color w:val="auto"/>
        </w:rPr>
        <w:t>the Stock Exchange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5120640</wp:posOffset>
            </wp:positionH>
            <wp:positionV relativeFrom="paragraph">
              <wp:posOffset>165735</wp:posOffset>
            </wp:positionV>
            <wp:extent cx="42545" cy="1968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254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165735</wp:posOffset>
            </wp:positionV>
            <wp:extent cx="42545" cy="1968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2545" cy="196850"/>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Borders>
              <w:top w:val="single" w:sz="8" w:color="808080"/>
              <w:bottom w:val="single" w:sz="8" w:color="2C2C2C"/>
            </w:tcBorders>
          </w:tcPr>
          <w:p>
            <w:pPr>
              <w:spacing w:after="0"/>
              <w:rPr>
                <w:sz w:val="21"/>
                <w:szCs w:val="21"/>
                <w:color w:val="auto"/>
              </w:rPr>
            </w:pPr>
          </w:p>
        </w:tc>
        <w:tc>
          <w:tcPr>
            <w:tcW w:w="2500" w:type="dxa"/>
            <w:vAlign w:val="bottom"/>
            <w:tcBorders>
              <w:top w:val="single" w:sz="8" w:color="2C2C2C"/>
              <w:bottom w:val="single" w:sz="8" w:color="2C2C2C"/>
            </w:tcBorders>
          </w:tcPr>
          <w:p>
            <w:pPr>
              <w:spacing w:after="0"/>
              <w:rPr>
                <w:sz w:val="21"/>
                <w:szCs w:val="21"/>
                <w:color w:val="auto"/>
              </w:rPr>
            </w:pPr>
          </w:p>
        </w:tc>
        <w:tc>
          <w:tcPr>
            <w:tcW w:w="5580" w:type="dxa"/>
            <w:vAlign w:val="bottom"/>
            <w:tcBorders>
              <w:top w:val="single" w:sz="8" w:color="2C2C2C"/>
              <w:bottom w:val="single" w:sz="8" w:color="2C2C2C"/>
            </w:tcBorders>
          </w:tcPr>
          <w:p>
            <w:pPr>
              <w:ind w:left="400"/>
              <w:spacing w:after="0"/>
              <w:rPr>
                <w:sz w:val="20"/>
                <w:szCs w:val="20"/>
                <w:color w:val="auto"/>
              </w:rPr>
            </w:pPr>
            <w:r>
              <w:rPr>
                <w:rFonts w:ascii="Arial" w:cs="Arial" w:eastAsia="Arial" w:hAnsi="Arial"/>
                <w:sz w:val="18"/>
                <w:szCs w:val="18"/>
                <w:b w:val="1"/>
                <w:bCs w:val="1"/>
                <w:color w:val="auto"/>
              </w:rPr>
              <w:t>DEALINGS BY DIRECTORS</w:t>
            </w:r>
          </w:p>
        </w:tc>
        <w:tc>
          <w:tcPr>
            <w:tcW w:w="20" w:type="dxa"/>
            <w:vAlign w:val="bottom"/>
            <w:tcBorders>
              <w:top w:val="single" w:sz="8" w:color="808080"/>
              <w:bottom w:val="single" w:sz="8" w:color="2C2C2C"/>
            </w:tcBorders>
          </w:tcPr>
          <w:p>
            <w:pPr>
              <w:spacing w:after="0"/>
              <w:rPr>
                <w:sz w:val="21"/>
                <w:szCs w:val="21"/>
                <w:color w:val="auto"/>
              </w:rPr>
            </w:pPr>
          </w:p>
        </w:tc>
      </w:tr>
      <w:tr>
        <w:trPr>
          <w:trHeight w:val="290"/>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600" w:type="dxa"/>
            <w:vAlign w:val="bottom"/>
            <w:gridSpan w:val="2"/>
          </w:tcPr>
          <w:p>
            <w:pPr>
              <w:spacing w:after="0"/>
              <w:rPr>
                <w:sz w:val="24"/>
                <w:szCs w:val="24"/>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2500" w:type="dxa"/>
            <w:vAlign w:val="bottom"/>
            <w:tcBorders>
              <w:top w:val="single" w:sz="8" w:color="2C2C2C"/>
            </w:tcBorders>
          </w:tcPr>
          <w:p>
            <w:pPr>
              <w:ind w:left="20"/>
              <w:spacing w:after="0"/>
              <w:rPr>
                <w:sz w:val="20"/>
                <w:szCs w:val="20"/>
                <w:color w:val="auto"/>
              </w:rPr>
            </w:pPr>
            <w:r>
              <w:rPr>
                <w:rFonts w:ascii="Arial" w:cs="Arial" w:eastAsia="Arial" w:hAnsi="Arial"/>
                <w:sz w:val="18"/>
                <w:szCs w:val="18"/>
                <w:color w:val="auto"/>
              </w:rPr>
              <w:t>1)   NAME OF COMPANY</w:t>
            </w:r>
          </w:p>
        </w:tc>
        <w:tc>
          <w:tcPr>
            <w:tcW w:w="5580" w:type="dxa"/>
            <w:vAlign w:val="bottom"/>
            <w:tcBorders>
              <w:top w:val="single" w:sz="8" w:color="2C2C2C"/>
            </w:tcBorders>
          </w:tcPr>
          <w:p>
            <w:pPr>
              <w:ind w:left="1560"/>
              <w:spacing w:after="0"/>
              <w:rPr>
                <w:sz w:val="20"/>
                <w:szCs w:val="20"/>
                <w:color w:val="auto"/>
              </w:rPr>
            </w:pPr>
            <w:r>
              <w:rPr>
                <w:rFonts w:ascii="Arial" w:cs="Arial" w:eastAsia="Arial" w:hAnsi="Arial"/>
                <w:sz w:val="18"/>
                <w:szCs w:val="18"/>
                <w:color w:val="auto"/>
              </w:rPr>
              <w:t>2)   NAME OF DIRECTOR</w:t>
            </w:r>
          </w:p>
        </w:tc>
        <w:tc>
          <w:tcPr>
            <w:tcW w:w="20" w:type="dxa"/>
            <w:vAlign w:val="bottom"/>
            <w:tcBorders>
              <w:top w:val="single" w:sz="8" w:color="808080"/>
            </w:tcBorders>
          </w:tcPr>
          <w:p>
            <w:pPr>
              <w:spacing w:after="0"/>
              <w:rPr>
                <w:sz w:val="18"/>
                <w:szCs w:val="18"/>
                <w:color w:val="auto"/>
              </w:rPr>
            </w:pPr>
          </w:p>
        </w:tc>
      </w:tr>
      <w:tr>
        <w:trPr>
          <w:trHeight w:val="424"/>
        </w:trPr>
        <w:tc>
          <w:tcPr>
            <w:tcW w:w="20" w:type="dxa"/>
            <w:vAlign w:val="bottom"/>
          </w:tcPr>
          <w:p>
            <w:pPr>
              <w:spacing w:after="0"/>
              <w:rPr>
                <w:sz w:val="24"/>
                <w:szCs w:val="24"/>
                <w:color w:val="auto"/>
              </w:rPr>
            </w:pPr>
          </w:p>
        </w:tc>
        <w:tc>
          <w:tcPr>
            <w:tcW w:w="2500" w:type="dxa"/>
            <w:vAlign w:val="bottom"/>
          </w:tcPr>
          <w:p>
            <w:pPr>
              <w:ind w:left="420"/>
              <w:spacing w:after="0"/>
              <w:rPr>
                <w:sz w:val="20"/>
                <w:szCs w:val="20"/>
                <w:color w:val="auto"/>
              </w:rPr>
            </w:pPr>
            <w:r>
              <w:rPr>
                <w:rFonts w:ascii="Arial" w:cs="Arial" w:eastAsia="Arial" w:hAnsi="Arial"/>
                <w:sz w:val="18"/>
                <w:szCs w:val="18"/>
                <w:color w:val="auto"/>
              </w:rPr>
              <w:t>Reuters Group PLC</w:t>
            </w:r>
          </w:p>
        </w:tc>
        <w:tc>
          <w:tcPr>
            <w:tcW w:w="5600" w:type="dxa"/>
            <w:vAlign w:val="bottom"/>
            <w:gridSpan w:val="2"/>
          </w:tcPr>
          <w:p>
            <w:pPr>
              <w:ind w:left="1980"/>
              <w:spacing w:after="0"/>
              <w:rPr>
                <w:sz w:val="20"/>
                <w:szCs w:val="20"/>
                <w:color w:val="auto"/>
              </w:rPr>
            </w:pPr>
            <w:r>
              <w:rPr>
                <w:rFonts w:ascii="Arial" w:cs="Arial" w:eastAsia="Arial" w:hAnsi="Arial"/>
                <w:sz w:val="18"/>
                <w:szCs w:val="18"/>
                <w:color w:val="auto"/>
              </w:rPr>
              <w:t>Peter James Denton Job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5170805" cy="25355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70805" cy="2535555"/>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p>
      <w:pPr>
        <w:spacing w:after="0" w:line="237" w:lineRule="exact"/>
        <w:rPr>
          <w:sz w:val="20"/>
          <w:szCs w:val="20"/>
          <w:color w:val="auto"/>
        </w:rPr>
      </w:pPr>
    </w:p>
    <w:p>
      <w:pPr>
        <w:ind w:left="440" w:hanging="405"/>
        <w:spacing w:after="0" w:line="255"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Please state whether notification indicates that it is 4) in respect of holding of the Director named in 2 above or holding of that person's spouse or children under the age of 18 or in respect of a non-beneficial interest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Name of the registered holder(s) and, if more than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one holder, the number of shares held by each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them. (If notified)</w:t>
      </w:r>
    </w:p>
    <w:p>
      <w:pPr>
        <w:spacing w:after="0" w:line="651" w:lineRule="exact"/>
        <w:rPr>
          <w:sz w:val="20"/>
          <w:szCs w:val="20"/>
          <w:color w:val="auto"/>
        </w:rPr>
      </w:pPr>
    </w:p>
    <w:p>
      <w:pPr>
        <w:sectPr>
          <w:pgSz w:w="11900" w:h="16900" w:orient="portrait"/>
          <w:cols w:equalWidth="0" w:num="2">
            <w:col w:w="4240" w:space="260"/>
            <w:col w:w="6920"/>
          </w:cols>
          <w:pgMar w:left="240" w:top="131" w:right="239" w:bottom="0" w:gutter="0" w:footer="0" w:header="0"/>
          <w:type w:val="continuous"/>
        </w:sectPr>
      </w:pPr>
    </w:p>
    <w:p>
      <w:pPr>
        <w:ind w:left="440"/>
        <w:spacing w:after="0"/>
        <w:rPr>
          <w:sz w:val="20"/>
          <w:szCs w:val="20"/>
          <w:color w:val="auto"/>
        </w:rPr>
      </w:pPr>
      <w:r>
        <w:rPr>
          <w:rFonts w:ascii="Arial" w:cs="Arial" w:eastAsia="Arial" w:hAnsi="Arial"/>
          <w:sz w:val="16"/>
          <w:szCs w:val="16"/>
          <w:color w:val="auto"/>
        </w:rPr>
        <w:t>Director</w:t>
      </w:r>
    </w:p>
    <w:p>
      <w:pPr>
        <w:sectPr>
          <w:pgSz w:w="11900" w:h="16900" w:orient="portrait"/>
          <w:cols w:equalWidth="0" w:num="1">
            <w:col w:w="11420"/>
          </w:cols>
          <w:pgMar w:left="240" w:top="131" w:right="239" w:bottom="0" w:gutter="0" w:footer="0" w:header="0"/>
          <w:type w:val="continuous"/>
        </w:sectPr>
      </w:pPr>
    </w:p>
    <w:p>
      <w:pPr>
        <w:spacing w:after="0" w:line="275" w:lineRule="exact"/>
        <w:rPr>
          <w:sz w:val="20"/>
          <w:szCs w:val="20"/>
          <w:color w:val="auto"/>
        </w:rPr>
      </w:pPr>
    </w:p>
    <w:p>
      <w:pPr>
        <w:ind w:left="440" w:hanging="405"/>
        <w:spacing w:after="0" w:line="306" w:lineRule="auto"/>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Please state whether notification relates to a person(s) connected with the Director named in 2 above and identify the connected person(s)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both"/>
        <w:ind w:left="413" w:right="3560" w:hanging="413"/>
        <w:spacing w:after="0" w:line="259" w:lineRule="auto"/>
        <w:tabs>
          <w:tab w:leader="none" w:pos="413" w:val="left"/>
        </w:tabs>
        <w:numPr>
          <w:ilvl w:val="0"/>
          <w:numId w:val="35"/>
        </w:numPr>
        <w:rPr>
          <w:rFonts w:ascii="Arial" w:cs="Arial" w:eastAsia="Arial" w:hAnsi="Arial"/>
          <w:sz w:val="18"/>
          <w:szCs w:val="18"/>
          <w:color w:val="auto"/>
        </w:rPr>
      </w:pPr>
      <w:r>
        <w:rPr>
          <w:rFonts w:ascii="Arial" w:cs="Arial" w:eastAsia="Arial" w:hAnsi="Arial"/>
          <w:sz w:val="18"/>
          <w:szCs w:val="18"/>
          <w:color w:val="auto"/>
        </w:rPr>
        <w:t>Please state the nature of the transaction and the nature and extent of the directors interest in the transaction</w:t>
      </w:r>
    </w:p>
    <w:p>
      <w:pPr>
        <w:spacing w:after="0" w:line="149" w:lineRule="exact"/>
        <w:rPr>
          <w:sz w:val="20"/>
          <w:szCs w:val="20"/>
          <w:color w:val="auto"/>
        </w:rPr>
      </w:pPr>
    </w:p>
    <w:p>
      <w:pPr>
        <w:sectPr>
          <w:pgSz w:w="11900" w:h="16900" w:orient="portrait"/>
          <w:cols w:equalWidth="0" w:num="2">
            <w:col w:w="3920" w:space="167"/>
            <w:col w:w="7333"/>
          </w:cols>
          <w:pgMar w:left="240" w:top="131" w:right="239" w:bottom="0" w:gutter="0" w:footer="0" w:header="0"/>
          <w:type w:val="continuous"/>
        </w:sectPr>
      </w:pPr>
    </w:p>
    <w:p>
      <w:pPr>
        <w:spacing w:after="0"/>
        <w:tabs>
          <w:tab w:leader="none" w:pos="2680" w:val="left"/>
          <w:tab w:leader="none" w:pos="2900" w:val="left"/>
          <w:tab w:leader="none" w:pos="6720" w:val="left"/>
          <w:tab w:leader="none" w:pos="6940" w:val="left"/>
        </w:tabs>
        <w:rPr>
          <w:sz w:val="20"/>
          <w:szCs w:val="20"/>
          <w:color w:val="auto"/>
        </w:rPr>
      </w:pPr>
      <w:r>
        <w:rPr>
          <w:sz w:val="1"/>
          <w:szCs w:val="1"/>
          <w:color w:val="auto"/>
        </w:rPr>
        <w:drawing>
          <wp:inline distT="0" distB="0" distL="0" distR="0">
            <wp:extent cx="34290" cy="26289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262890"/>
                    </a:xfrm>
                    <a:prstGeom prst="rect">
                      <a:avLst/>
                    </a:prstGeom>
                    <a:noFill/>
                    <a:ln>
                      <a:noFill/>
                    </a:ln>
                  </pic:spPr>
                </pic:pic>
              </a:graphicData>
            </a:graphic>
          </wp:inline>
        </w:drawing>
      </w:r>
      <w:r>
        <w:rPr>
          <w:rFonts w:ascii="Arial" w:cs="Arial" w:eastAsia="Arial" w:hAnsi="Arial"/>
          <w:sz w:val="22"/>
          <w:szCs w:val="22"/>
          <w:color w:val="auto"/>
        </w:rPr>
        <w:t xml:space="preserve">7)  </w:t>
      </w:r>
      <w:r>
        <w:rPr>
          <w:sz w:val="1"/>
          <w:szCs w:val="1"/>
          <w:color w:val="auto"/>
        </w:rPr>
        <w:drawing>
          <wp:inline distT="0" distB="0" distL="0" distR="0">
            <wp:extent cx="42545" cy="26289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2545" cy="262890"/>
                    </a:xfrm>
                    <a:prstGeom prst="rect">
                      <a:avLst/>
                    </a:prstGeom>
                    <a:noFill/>
                    <a:ln>
                      <a:noFill/>
                    </a:ln>
                  </pic:spPr>
                </pic:pic>
              </a:graphicData>
            </a:graphic>
          </wp:inline>
        </w:drawing>
      </w:r>
      <w:r>
        <w:rPr>
          <w:rFonts w:ascii="Arial" w:cs="Arial" w:eastAsia="Arial" w:hAnsi="Arial"/>
          <w:sz w:val="18"/>
          <w:szCs w:val="18"/>
          <w:color w:val="auto"/>
        </w:rPr>
        <w:t xml:space="preserve">Number of         </w:t>
      </w:r>
      <w:r>
        <w:rPr>
          <w:sz w:val="1"/>
          <w:szCs w:val="1"/>
          <w:color w:val="auto"/>
        </w:rPr>
        <w:drawing>
          <wp:inline distT="0" distB="0" distL="0" distR="0">
            <wp:extent cx="42545" cy="26289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545" cy="262890"/>
                    </a:xfrm>
                    <a:prstGeom prst="rect">
                      <a:avLst/>
                    </a:prstGeom>
                    <a:noFill/>
                    <a:ln>
                      <a:noFill/>
                    </a:ln>
                  </pic:spPr>
                </pic:pic>
              </a:graphicData>
            </a:graphic>
          </wp:inline>
        </w:drawing>
      </w:r>
      <w:r>
        <w:rPr>
          <w:rFonts w:ascii="Arial" w:cs="Arial" w:eastAsia="Arial" w:hAnsi="Arial"/>
          <w:sz w:val="18"/>
          <w:szCs w:val="18"/>
          <w:color w:val="auto"/>
        </w:rPr>
        <w:t xml:space="preserve">8)   </w:t>
      </w:r>
      <w:r>
        <w:rPr>
          <w:sz w:val="1"/>
          <w:szCs w:val="1"/>
          <w:color w:val="auto"/>
        </w:rPr>
        <w:drawing>
          <wp:inline distT="0" distB="0" distL="0" distR="0">
            <wp:extent cx="42545" cy="26289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2545" cy="262890"/>
                    </a:xfrm>
                    <a:prstGeom prst="rect">
                      <a:avLst/>
                    </a:prstGeom>
                    <a:noFill/>
                    <a:ln>
                      <a:noFill/>
                    </a:ln>
                  </pic:spPr>
                </pic:pic>
              </a:graphicData>
            </a:graphic>
          </wp:inline>
        </w:drawing>
      </w:r>
      <w:r>
        <w:rPr>
          <w:rFonts w:ascii="Arial" w:cs="Arial" w:eastAsia="Arial" w:hAnsi="Arial"/>
          <w:sz w:val="18"/>
          <w:szCs w:val="18"/>
          <w:color w:val="auto"/>
        </w:rPr>
        <w:t>(</w:t>
        <w:tab/>
        <w:t>.</w:t>
        <w:tab/>
        <w:t xml:space="preserve">%)           </w:t>
      </w:r>
      <w:r>
        <w:rPr>
          <w:sz w:val="1"/>
          <w:szCs w:val="1"/>
          <w:color w:val="auto"/>
        </w:rPr>
        <w:drawing>
          <wp:inline distT="0" distB="0" distL="0" distR="0">
            <wp:extent cx="42545" cy="26289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545" cy="262890"/>
                    </a:xfrm>
                    <a:prstGeom prst="rect">
                      <a:avLst/>
                    </a:prstGeom>
                    <a:noFill/>
                    <a:ln>
                      <a:noFill/>
                    </a:ln>
                  </pic:spPr>
                </pic:pic>
              </a:graphicData>
            </a:graphic>
          </wp:inline>
        </w:drawing>
      </w:r>
      <w:r>
        <w:rPr>
          <w:rFonts w:ascii="Arial" w:cs="Arial" w:eastAsia="Arial" w:hAnsi="Arial"/>
          <w:sz w:val="18"/>
          <w:szCs w:val="18"/>
          <w:color w:val="auto"/>
        </w:rPr>
        <w:t xml:space="preserve">9)   </w:t>
      </w:r>
      <w:r>
        <w:rPr>
          <w:sz w:val="1"/>
          <w:szCs w:val="1"/>
          <w:color w:val="auto"/>
        </w:rPr>
        <w:drawing>
          <wp:inline distT="0" distB="0" distL="0" distR="0">
            <wp:extent cx="42545" cy="26289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2545" cy="262890"/>
                    </a:xfrm>
                    <a:prstGeom prst="rect">
                      <a:avLst/>
                    </a:prstGeom>
                    <a:noFill/>
                    <a:ln>
                      <a:noFill/>
                    </a:ln>
                  </pic:spPr>
                </pic:pic>
              </a:graphicData>
            </a:graphic>
          </wp:inline>
        </w:drawing>
      </w:r>
      <w:r>
        <w:rPr>
          <w:rFonts w:ascii="Arial" w:cs="Arial" w:eastAsia="Arial" w:hAnsi="Arial"/>
          <w:sz w:val="18"/>
          <w:szCs w:val="18"/>
          <w:color w:val="auto"/>
        </w:rPr>
        <w:t xml:space="preserve">Number of         </w:t>
      </w:r>
      <w:r>
        <w:rPr>
          <w:sz w:val="1"/>
          <w:szCs w:val="1"/>
          <w:color w:val="auto"/>
        </w:rPr>
        <w:drawing>
          <wp:inline distT="0" distB="0" distL="0" distR="0">
            <wp:extent cx="42545" cy="26289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2545" cy="262890"/>
                    </a:xfrm>
                    <a:prstGeom prst="rect">
                      <a:avLst/>
                    </a:prstGeom>
                    <a:noFill/>
                    <a:ln>
                      <a:noFill/>
                    </a:ln>
                  </pic:spPr>
                </pic:pic>
              </a:graphicData>
            </a:graphic>
          </wp:inline>
        </w:drawing>
      </w:r>
      <w:r>
        <w:rPr>
          <w:rFonts w:ascii="Arial" w:cs="Arial" w:eastAsia="Arial" w:hAnsi="Arial"/>
          <w:sz w:val="18"/>
          <w:szCs w:val="18"/>
          <w:color w:val="auto"/>
        </w:rPr>
        <w:t xml:space="preserve">10)  </w:t>
      </w:r>
      <w:r>
        <w:rPr>
          <w:sz w:val="1"/>
          <w:szCs w:val="1"/>
          <w:color w:val="auto"/>
        </w:rPr>
        <w:drawing>
          <wp:inline distT="0" distB="0" distL="0" distR="0">
            <wp:extent cx="42545" cy="26289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2545" cy="262890"/>
                    </a:xfrm>
                    <a:prstGeom prst="rect">
                      <a:avLst/>
                    </a:prstGeom>
                    <a:noFill/>
                    <a:ln>
                      <a:noFill/>
                    </a:ln>
                  </pic:spPr>
                </pic:pic>
              </a:graphicData>
            </a:graphic>
          </wp:inline>
        </w:drawing>
      </w: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w:t>
      </w:r>
    </w:p>
    <w:p>
      <w:pPr>
        <w:sectPr>
          <w:pgSz w:w="11900" w:h="16900" w:orient="portrait"/>
          <w:cols w:equalWidth="0" w:num="1">
            <w:col w:w="11420"/>
          </w:cols>
          <w:pgMar w:left="240" w:top="131" w:right="239" w:bottom="0" w:gutter="0" w:footer="0" w:header="0"/>
          <w:type w:val="continuous"/>
        </w:sectPr>
      </w:pPr>
    </w:p>
    <w:bookmarkStart w:id="11" w:name="page12"/>
    <w:bookmarkEnd w:id="11"/>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ind w:left="60"/>
              <w:spacing w:after="0"/>
              <w:rPr>
                <w:sz w:val="20"/>
                <w:szCs w:val="20"/>
                <w:color w:val="auto"/>
              </w:rPr>
            </w:pPr>
            <w:r>
              <w:rPr>
                <w:rFonts w:ascii="Arial" w:cs="Arial" w:eastAsia="Arial" w:hAnsi="Arial"/>
                <w:sz w:val="18"/>
                <w:szCs w:val="18"/>
                <w:color w:val="auto"/>
              </w:rPr>
              <w:t>shares/amount of</w:t>
            </w:r>
          </w:p>
        </w:tc>
        <w:tc>
          <w:tcPr>
            <w:tcW w:w="2020" w:type="dxa"/>
            <w:vAlign w:val="bottom"/>
          </w:tcPr>
          <w:p>
            <w:pPr>
              <w:ind w:left="500"/>
              <w:spacing w:after="0"/>
              <w:rPr>
                <w:sz w:val="20"/>
                <w:szCs w:val="20"/>
                <w:color w:val="auto"/>
              </w:rPr>
            </w:pPr>
            <w:r>
              <w:rPr>
                <w:rFonts w:ascii="Arial" w:cs="Arial" w:eastAsia="Arial" w:hAnsi="Arial"/>
                <w:sz w:val="18"/>
                <w:szCs w:val="18"/>
                <w:color w:val="auto"/>
              </w:rPr>
              <w:t>of issued Class</w:t>
            </w:r>
          </w:p>
        </w:tc>
        <w:tc>
          <w:tcPr>
            <w:tcW w:w="420" w:type="dxa"/>
            <w:vAlign w:val="bottom"/>
          </w:tcPr>
          <w:p>
            <w:pPr>
              <w:spacing w:after="0"/>
              <w:rPr>
                <w:sz w:val="18"/>
                <w:szCs w:val="18"/>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shares/amount of</w:t>
            </w:r>
          </w:p>
        </w:tc>
        <w:tc>
          <w:tcPr>
            <w:tcW w:w="40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of issued Class</w:t>
            </w: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tcPr>
          <w:p>
            <w:pPr>
              <w:ind w:left="60"/>
              <w:spacing w:after="0"/>
              <w:rPr>
                <w:sz w:val="20"/>
                <w:szCs w:val="20"/>
                <w:color w:val="auto"/>
              </w:rPr>
            </w:pPr>
            <w:r>
              <w:rPr>
                <w:rFonts w:ascii="Arial" w:cs="Arial" w:eastAsia="Arial" w:hAnsi="Arial"/>
                <w:sz w:val="18"/>
                <w:szCs w:val="18"/>
                <w:color w:val="auto"/>
              </w:rPr>
              <w:t>stock acquired</w:t>
            </w:r>
          </w:p>
        </w:tc>
        <w:tc>
          <w:tcPr>
            <w:tcW w:w="2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stock disposed</w:t>
            </w: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26"/>
        </w:trPr>
        <w:tc>
          <w:tcPr>
            <w:tcW w:w="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20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r>
      <w:tr>
        <w:trPr>
          <w:trHeight w:val="182"/>
        </w:trPr>
        <w:tc>
          <w:tcPr>
            <w:tcW w:w="20" w:type="dxa"/>
            <w:vAlign w:val="bottom"/>
            <w:tcBorders>
              <w:top w:val="single" w:sz="8" w:color="808080"/>
            </w:tcBorders>
          </w:tcPr>
          <w:p>
            <w:pPr>
              <w:spacing w:after="0"/>
              <w:rPr>
                <w:sz w:val="15"/>
                <w:szCs w:val="15"/>
                <w:color w:val="auto"/>
              </w:rPr>
            </w:pPr>
          </w:p>
        </w:tc>
        <w:tc>
          <w:tcPr>
            <w:tcW w:w="360" w:type="dxa"/>
            <w:vAlign w:val="bottom"/>
            <w:tcBorders>
              <w:top w:val="single" w:sz="8" w:color="2C2C2C"/>
            </w:tcBorders>
          </w:tcPr>
          <w:p>
            <w:pPr>
              <w:ind w:left="20"/>
              <w:spacing w:after="0" w:line="182" w:lineRule="exact"/>
              <w:rPr>
                <w:sz w:val="20"/>
                <w:szCs w:val="20"/>
                <w:color w:val="auto"/>
              </w:rPr>
            </w:pPr>
            <w:r>
              <w:rPr>
                <w:rFonts w:ascii="Arial" w:cs="Arial" w:eastAsia="Arial" w:hAnsi="Arial"/>
                <w:sz w:val="21"/>
                <w:szCs w:val="21"/>
                <w:color w:val="auto"/>
              </w:rPr>
              <w:t>11)</w:t>
            </w:r>
          </w:p>
        </w:tc>
        <w:tc>
          <w:tcPr>
            <w:tcW w:w="1580" w:type="dxa"/>
            <w:vAlign w:val="bottom"/>
            <w:tcBorders>
              <w:top w:val="single" w:sz="8" w:color="2C2C2C"/>
            </w:tcBorders>
          </w:tcPr>
          <w:p>
            <w:pPr>
              <w:ind w:left="60"/>
              <w:spacing w:after="0" w:line="182" w:lineRule="exact"/>
              <w:rPr>
                <w:sz w:val="20"/>
                <w:szCs w:val="20"/>
                <w:color w:val="auto"/>
              </w:rPr>
            </w:pPr>
            <w:r>
              <w:rPr>
                <w:rFonts w:ascii="Arial" w:cs="Arial" w:eastAsia="Arial" w:hAnsi="Arial"/>
                <w:sz w:val="18"/>
                <w:szCs w:val="18"/>
                <w:color w:val="auto"/>
              </w:rPr>
              <w:t>Class of security</w:t>
            </w:r>
          </w:p>
        </w:tc>
        <w:tc>
          <w:tcPr>
            <w:tcW w:w="2020" w:type="dxa"/>
            <w:vAlign w:val="bottom"/>
            <w:tcBorders>
              <w:top w:val="single" w:sz="8" w:color="2C2C2C"/>
            </w:tcBorders>
          </w:tcPr>
          <w:p>
            <w:pPr>
              <w:ind w:left="100"/>
              <w:spacing w:after="0" w:line="182" w:lineRule="exact"/>
              <w:rPr>
                <w:sz w:val="20"/>
                <w:szCs w:val="20"/>
                <w:color w:val="auto"/>
              </w:rPr>
            </w:pPr>
            <w:r>
              <w:rPr>
                <w:rFonts w:ascii="Arial" w:cs="Arial" w:eastAsia="Arial" w:hAnsi="Arial"/>
                <w:sz w:val="18"/>
                <w:szCs w:val="18"/>
                <w:color w:val="auto"/>
              </w:rPr>
              <w:t>12)  Price per share</w:t>
            </w:r>
          </w:p>
        </w:tc>
        <w:tc>
          <w:tcPr>
            <w:tcW w:w="420" w:type="dxa"/>
            <w:vAlign w:val="bottom"/>
            <w:tcBorders>
              <w:top w:val="single" w:sz="8" w:color="2C2C2C"/>
            </w:tcBorders>
          </w:tcPr>
          <w:p>
            <w:pPr>
              <w:jc w:val="right"/>
              <w:spacing w:after="0" w:line="182" w:lineRule="exact"/>
              <w:rPr>
                <w:sz w:val="20"/>
                <w:szCs w:val="20"/>
                <w:color w:val="auto"/>
              </w:rPr>
            </w:pPr>
            <w:r>
              <w:rPr>
                <w:rFonts w:ascii="Arial" w:cs="Arial" w:eastAsia="Arial" w:hAnsi="Arial"/>
                <w:sz w:val="18"/>
                <w:szCs w:val="18"/>
                <w:color w:val="auto"/>
              </w:rPr>
              <w:t>13)</w:t>
            </w:r>
          </w:p>
        </w:tc>
        <w:tc>
          <w:tcPr>
            <w:tcW w:w="1620" w:type="dxa"/>
            <w:vAlign w:val="bottom"/>
            <w:tcBorders>
              <w:top w:val="single" w:sz="8" w:color="2C2C2C"/>
            </w:tcBorders>
          </w:tcPr>
          <w:p>
            <w:pPr>
              <w:ind w:left="100"/>
              <w:spacing w:after="0" w:line="182" w:lineRule="exact"/>
              <w:rPr>
                <w:sz w:val="20"/>
                <w:szCs w:val="20"/>
                <w:color w:val="auto"/>
              </w:rPr>
            </w:pPr>
            <w:r>
              <w:rPr>
                <w:rFonts w:ascii="Arial" w:cs="Arial" w:eastAsia="Arial" w:hAnsi="Arial"/>
                <w:sz w:val="18"/>
                <w:szCs w:val="18"/>
                <w:color w:val="auto"/>
                <w:w w:val="99"/>
              </w:rPr>
              <w:t>Date of transaction</w:t>
            </w:r>
          </w:p>
        </w:tc>
        <w:tc>
          <w:tcPr>
            <w:tcW w:w="400" w:type="dxa"/>
            <w:vAlign w:val="bottom"/>
            <w:tcBorders>
              <w:top w:val="single" w:sz="8" w:color="2C2C2C"/>
            </w:tcBorders>
          </w:tcPr>
          <w:p>
            <w:pPr>
              <w:jc w:val="right"/>
              <w:spacing w:after="0" w:line="182" w:lineRule="exact"/>
              <w:rPr>
                <w:sz w:val="20"/>
                <w:szCs w:val="20"/>
                <w:color w:val="auto"/>
              </w:rPr>
            </w:pPr>
            <w:r>
              <w:rPr>
                <w:rFonts w:ascii="Arial" w:cs="Arial" w:eastAsia="Arial" w:hAnsi="Arial"/>
                <w:sz w:val="18"/>
                <w:szCs w:val="18"/>
                <w:color w:val="auto"/>
              </w:rPr>
              <w:t>14)</w:t>
            </w:r>
          </w:p>
        </w:tc>
        <w:tc>
          <w:tcPr>
            <w:tcW w:w="1680" w:type="dxa"/>
            <w:vAlign w:val="bottom"/>
            <w:tcBorders>
              <w:top w:val="single" w:sz="8" w:color="2C2C2C"/>
            </w:tcBorders>
          </w:tcPr>
          <w:p>
            <w:pPr>
              <w:ind w:left="80"/>
              <w:spacing w:after="0" w:line="182" w:lineRule="exact"/>
              <w:rPr>
                <w:sz w:val="20"/>
                <w:szCs w:val="20"/>
                <w:color w:val="auto"/>
              </w:rPr>
            </w:pPr>
            <w:r>
              <w:rPr>
                <w:rFonts w:ascii="Arial" w:cs="Arial" w:eastAsia="Arial" w:hAnsi="Arial"/>
                <w:sz w:val="18"/>
                <w:szCs w:val="18"/>
                <w:color w:val="auto"/>
              </w:rPr>
              <w:t>Date company</w:t>
            </w:r>
          </w:p>
        </w:tc>
        <w:tc>
          <w:tcPr>
            <w:tcW w:w="20" w:type="dxa"/>
            <w:vAlign w:val="bottom"/>
            <w:tcBorders>
              <w:top w:val="single" w:sz="8" w:color="808080"/>
            </w:tcBorders>
          </w:tcPr>
          <w:p>
            <w:pPr>
              <w:spacing w:after="0"/>
              <w:rPr>
                <w:sz w:val="15"/>
                <w:szCs w:val="15"/>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informed</w:t>
            </w:r>
          </w:p>
        </w:tc>
      </w:tr>
      <w:tr>
        <w:trPr>
          <w:trHeight w:val="441"/>
        </w:trPr>
        <w:tc>
          <w:tcPr>
            <w:tcW w:w="380" w:type="dxa"/>
            <w:vAlign w:val="bottom"/>
            <w:gridSpan w:val="2"/>
          </w:tcPr>
          <w:p>
            <w:pPr>
              <w:spacing w:after="0"/>
              <w:rPr>
                <w:sz w:val="24"/>
                <w:szCs w:val="24"/>
                <w:color w:val="auto"/>
              </w:rPr>
            </w:pPr>
          </w:p>
        </w:tc>
        <w:tc>
          <w:tcPr>
            <w:tcW w:w="360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3720" w:type="dxa"/>
            <w:vAlign w:val="bottom"/>
            <w:gridSpan w:val="4"/>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360" w:type="dxa"/>
            <w:vAlign w:val="bottom"/>
            <w:tcBorders>
              <w:top w:val="single" w:sz="8" w:color="2C2C2C"/>
            </w:tcBorders>
          </w:tcPr>
          <w:p>
            <w:pPr>
              <w:ind w:left="20"/>
              <w:spacing w:after="0"/>
              <w:rPr>
                <w:sz w:val="20"/>
                <w:szCs w:val="20"/>
                <w:color w:val="auto"/>
              </w:rPr>
            </w:pPr>
            <w:r>
              <w:rPr>
                <w:rFonts w:ascii="Arial" w:cs="Arial" w:eastAsia="Arial" w:hAnsi="Arial"/>
                <w:sz w:val="18"/>
                <w:szCs w:val="18"/>
                <w:color w:val="auto"/>
              </w:rPr>
              <w:t>15)</w:t>
            </w:r>
          </w:p>
        </w:tc>
        <w:tc>
          <w:tcPr>
            <w:tcW w:w="3600" w:type="dxa"/>
            <w:vAlign w:val="bottom"/>
            <w:tcBorders>
              <w:top w:val="single" w:sz="8" w:color="2C2C2C"/>
            </w:tcBorders>
            <w:gridSpan w:val="2"/>
          </w:tcPr>
          <w:p>
            <w:pPr>
              <w:ind w:left="60"/>
              <w:spacing w:after="0"/>
              <w:rPr>
                <w:sz w:val="20"/>
                <w:szCs w:val="20"/>
                <w:color w:val="auto"/>
              </w:rPr>
            </w:pPr>
            <w:r>
              <w:rPr>
                <w:rFonts w:ascii="Arial" w:cs="Arial" w:eastAsia="Arial" w:hAnsi="Arial"/>
                <w:sz w:val="18"/>
                <w:szCs w:val="18"/>
                <w:color w:val="auto"/>
              </w:rPr>
              <w:t>Total holding following this notification</w:t>
            </w:r>
          </w:p>
        </w:tc>
        <w:tc>
          <w:tcPr>
            <w:tcW w:w="420" w:type="dxa"/>
            <w:vAlign w:val="bottom"/>
            <w:tcBorders>
              <w:top w:val="single" w:sz="8" w:color="2C2C2C"/>
            </w:tcBorders>
          </w:tcPr>
          <w:p>
            <w:pPr>
              <w:jc w:val="right"/>
              <w:spacing w:after="0"/>
              <w:rPr>
                <w:sz w:val="20"/>
                <w:szCs w:val="20"/>
                <w:color w:val="auto"/>
              </w:rPr>
            </w:pPr>
            <w:r>
              <w:rPr>
                <w:rFonts w:ascii="Arial" w:cs="Arial" w:eastAsia="Arial" w:hAnsi="Arial"/>
                <w:sz w:val="18"/>
                <w:szCs w:val="18"/>
                <w:color w:val="auto"/>
              </w:rPr>
              <w:t>16)</w:t>
            </w:r>
          </w:p>
        </w:tc>
        <w:tc>
          <w:tcPr>
            <w:tcW w:w="3700" w:type="dxa"/>
            <w:vAlign w:val="bottom"/>
            <w:tcBorders>
              <w:top w:val="single" w:sz="8" w:color="2C2C2C"/>
            </w:tcBorders>
            <w:gridSpan w:val="3"/>
          </w:tcPr>
          <w:p>
            <w:pPr>
              <w:ind w:left="100"/>
              <w:spacing w:after="0"/>
              <w:rPr>
                <w:sz w:val="20"/>
                <w:szCs w:val="20"/>
                <w:color w:val="auto"/>
              </w:rPr>
            </w:pPr>
            <w:r>
              <w:rPr>
                <w:rFonts w:ascii="Arial" w:cs="Arial" w:eastAsia="Arial" w:hAnsi="Arial"/>
                <w:sz w:val="18"/>
                <w:szCs w:val="18"/>
                <w:color w:val="auto"/>
                <w:w w:val="90"/>
              </w:rPr>
              <w:t>Total percentage holding of issued class following</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this notification</w:t>
            </w: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740" w:type="dxa"/>
            <w:vAlign w:val="bottom"/>
            <w:gridSpan w:val="7"/>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7720" w:type="dxa"/>
            <w:vAlign w:val="bottom"/>
            <w:tcBorders>
              <w:top w:val="single" w:sz="8" w:color="2C2C2C"/>
            </w:tcBorders>
            <w:gridSpan w:val="6"/>
          </w:tcPr>
          <w:p>
            <w:pPr>
              <w:jc w:val="center"/>
              <w:ind w:right="272"/>
              <w:spacing w:after="0"/>
              <w:rPr>
                <w:sz w:val="20"/>
                <w:szCs w:val="20"/>
                <w:color w:val="auto"/>
              </w:rPr>
            </w:pPr>
            <w:r>
              <w:rPr>
                <w:rFonts w:ascii="Arial" w:cs="Arial" w:eastAsia="Arial" w:hAnsi="Arial"/>
                <w:sz w:val="18"/>
                <w:szCs w:val="18"/>
                <w:color w:val="auto"/>
                <w:w w:val="93"/>
              </w:rPr>
              <w:t>IF A DIRECTOR HAS BEEN GRANTED LTIP AWARDS BY THE COMPANY</w:t>
            </w:r>
          </w:p>
        </w:tc>
        <w:tc>
          <w:tcPr>
            <w:tcW w:w="2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1580" w:type="dxa"/>
            <w:vAlign w:val="bottom"/>
            <w:tcBorders>
              <w:bottom w:val="single" w:sz="8" w:color="2C2C2C"/>
            </w:tcBorders>
          </w:tcPr>
          <w:p>
            <w:pPr>
              <w:spacing w:after="0"/>
              <w:rPr>
                <w:sz w:val="20"/>
                <w:szCs w:val="20"/>
                <w:color w:val="auto"/>
              </w:rPr>
            </w:pPr>
          </w:p>
        </w:tc>
        <w:tc>
          <w:tcPr>
            <w:tcW w:w="4060" w:type="dxa"/>
            <w:vAlign w:val="bottom"/>
            <w:tcBorders>
              <w:bottom w:val="single" w:sz="8" w:color="2C2C2C"/>
            </w:tcBorders>
            <w:gridSpan w:val="3"/>
          </w:tcPr>
          <w:p>
            <w:pPr>
              <w:jc w:val="center"/>
              <w:ind w:left="52"/>
              <w:spacing w:after="0"/>
              <w:rPr>
                <w:sz w:val="20"/>
                <w:szCs w:val="20"/>
                <w:color w:val="auto"/>
              </w:rPr>
            </w:pPr>
            <w:r>
              <w:rPr>
                <w:rFonts w:ascii="Arial" w:cs="Arial" w:eastAsia="Arial" w:hAnsi="Arial"/>
                <w:sz w:val="18"/>
                <w:szCs w:val="18"/>
                <w:color w:val="auto"/>
                <w:w w:val="94"/>
              </w:rPr>
              <w:t>PLEASE COMPLETE THE FOLLOWING BOXES</w:t>
            </w:r>
          </w:p>
        </w:tc>
        <w:tc>
          <w:tcPr>
            <w:tcW w:w="400" w:type="dxa"/>
            <w:vAlign w:val="bottom"/>
            <w:tcBorders>
              <w:bottom w:val="single" w:sz="8" w:color="2C2C2C"/>
            </w:tcBorders>
          </w:tcPr>
          <w:p>
            <w:pPr>
              <w:spacing w:after="0"/>
              <w:rPr>
                <w:sz w:val="20"/>
                <w:szCs w:val="20"/>
                <w:color w:val="auto"/>
              </w:rPr>
            </w:pPr>
          </w:p>
        </w:tc>
        <w:tc>
          <w:tcPr>
            <w:tcW w:w="16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17)</w:t>
            </w:r>
          </w:p>
        </w:tc>
        <w:tc>
          <w:tcPr>
            <w:tcW w:w="1580" w:type="dxa"/>
            <w:vAlign w:val="bottom"/>
          </w:tcPr>
          <w:p>
            <w:pPr>
              <w:ind w:left="60"/>
              <w:spacing w:after="0"/>
              <w:rPr>
                <w:sz w:val="20"/>
                <w:szCs w:val="20"/>
                <w:color w:val="auto"/>
              </w:rPr>
            </w:pPr>
            <w:r>
              <w:rPr>
                <w:rFonts w:ascii="Arial" w:cs="Arial" w:eastAsia="Arial" w:hAnsi="Arial"/>
                <w:sz w:val="18"/>
                <w:szCs w:val="18"/>
                <w:color w:val="auto"/>
              </w:rPr>
              <w:t>Date of grant</w:t>
            </w:r>
          </w:p>
        </w:tc>
        <w:tc>
          <w:tcPr>
            <w:tcW w:w="2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3700" w:type="dxa"/>
            <w:vAlign w:val="bottom"/>
            <w:gridSpan w:val="3"/>
          </w:tcPr>
          <w:p>
            <w:pPr>
              <w:ind w:left="100"/>
              <w:spacing w:after="0"/>
              <w:rPr>
                <w:sz w:val="20"/>
                <w:szCs w:val="20"/>
                <w:color w:val="auto"/>
              </w:rPr>
            </w:pPr>
            <w:r>
              <w:rPr>
                <w:rFonts w:ascii="Arial" w:cs="Arial" w:eastAsia="Arial" w:hAnsi="Arial"/>
                <w:sz w:val="18"/>
                <w:szCs w:val="18"/>
                <w:color w:val="auto"/>
                <w:w w:val="91"/>
              </w:rPr>
              <w:t>Period during which or date on which exercisable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ind w:left="60"/>
              <w:spacing w:after="0"/>
              <w:rPr>
                <w:sz w:val="20"/>
                <w:szCs w:val="20"/>
                <w:color w:val="auto"/>
              </w:rPr>
            </w:pPr>
            <w:r>
              <w:rPr>
                <w:rFonts w:ascii="Arial" w:cs="Arial" w:eastAsia="Arial" w:hAnsi="Arial"/>
                <w:sz w:val="18"/>
                <w:szCs w:val="18"/>
                <w:color w:val="auto"/>
              </w:rPr>
              <w:t>31 March 2000</w:t>
            </w:r>
          </w:p>
        </w:tc>
        <w:tc>
          <w:tcPr>
            <w:tcW w:w="2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20" w:type="dxa"/>
            <w:vAlign w:val="bottom"/>
            <w:gridSpan w:val="4"/>
          </w:tcPr>
          <w:p>
            <w:pPr>
              <w:ind w:left="100"/>
              <w:spacing w:after="0"/>
              <w:rPr>
                <w:sz w:val="20"/>
                <w:szCs w:val="20"/>
                <w:color w:val="auto"/>
              </w:rPr>
            </w:pPr>
            <w:r>
              <w:rPr>
                <w:rFonts w:ascii="Arial" w:cs="Arial" w:eastAsia="Arial" w:hAnsi="Arial"/>
                <w:sz w:val="18"/>
                <w:szCs w:val="18"/>
                <w:color w:val="auto"/>
              </w:rPr>
              <w:t>Exercisable 1/3/05 to 31/12/06 depending on</w:t>
            </w: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20" w:type="dxa"/>
            <w:vAlign w:val="bottom"/>
            <w:gridSpan w:val="2"/>
          </w:tcPr>
          <w:p>
            <w:pPr>
              <w:ind w:left="100"/>
              <w:spacing w:after="0"/>
              <w:rPr>
                <w:sz w:val="20"/>
                <w:szCs w:val="20"/>
                <w:color w:val="auto"/>
              </w:rPr>
            </w:pPr>
            <w:r>
              <w:rPr>
                <w:rFonts w:ascii="Arial" w:cs="Arial" w:eastAsia="Arial" w:hAnsi="Arial"/>
                <w:sz w:val="18"/>
                <w:szCs w:val="18"/>
                <w:color w:val="auto"/>
                <w:w w:val="96"/>
              </w:rPr>
              <w:t>vesting and other factors</w:t>
            </w: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380" w:type="dxa"/>
            <w:vAlign w:val="bottom"/>
            <w:gridSpan w:val="2"/>
          </w:tcPr>
          <w:p>
            <w:pPr>
              <w:spacing w:after="0"/>
              <w:rPr>
                <w:sz w:val="19"/>
                <w:szCs w:val="19"/>
                <w:color w:val="auto"/>
              </w:rPr>
            </w:pPr>
          </w:p>
        </w:tc>
        <w:tc>
          <w:tcPr>
            <w:tcW w:w="3600" w:type="dxa"/>
            <w:vAlign w:val="bottom"/>
            <w:gridSpan w:val="2"/>
          </w:tcPr>
          <w:p>
            <w:pPr>
              <w:spacing w:after="0"/>
              <w:rPr>
                <w:sz w:val="19"/>
                <w:szCs w:val="19"/>
                <w:color w:val="auto"/>
              </w:rPr>
            </w:pPr>
          </w:p>
        </w:tc>
        <w:tc>
          <w:tcPr>
            <w:tcW w:w="420" w:type="dxa"/>
            <w:vAlign w:val="bottom"/>
          </w:tcPr>
          <w:p>
            <w:pPr>
              <w:spacing w:after="0"/>
              <w:rPr>
                <w:sz w:val="19"/>
                <w:szCs w:val="19"/>
                <w:color w:val="auto"/>
              </w:rPr>
            </w:pPr>
          </w:p>
        </w:tc>
        <w:tc>
          <w:tcPr>
            <w:tcW w:w="3720" w:type="dxa"/>
            <w:vAlign w:val="bottom"/>
            <w:gridSpan w:val="4"/>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360" w:type="dxa"/>
            <w:vAlign w:val="bottom"/>
            <w:tcBorders>
              <w:top w:val="single" w:sz="8" w:color="2C2C2C"/>
            </w:tcBorders>
          </w:tcPr>
          <w:p>
            <w:pPr>
              <w:ind w:left="20"/>
              <w:spacing w:after="0"/>
              <w:rPr>
                <w:sz w:val="20"/>
                <w:szCs w:val="20"/>
                <w:color w:val="auto"/>
              </w:rPr>
            </w:pPr>
            <w:r>
              <w:rPr>
                <w:rFonts w:ascii="Arial" w:cs="Arial" w:eastAsia="Arial" w:hAnsi="Arial"/>
                <w:sz w:val="18"/>
                <w:szCs w:val="18"/>
                <w:color w:val="auto"/>
              </w:rPr>
              <w:t>19)</w:t>
            </w:r>
          </w:p>
        </w:tc>
        <w:tc>
          <w:tcPr>
            <w:tcW w:w="3600" w:type="dxa"/>
            <w:vAlign w:val="bottom"/>
            <w:tcBorders>
              <w:top w:val="single" w:sz="8" w:color="2C2C2C"/>
            </w:tcBorders>
            <w:gridSpan w:val="2"/>
          </w:tcPr>
          <w:p>
            <w:pPr>
              <w:ind w:left="60"/>
              <w:spacing w:after="0"/>
              <w:rPr>
                <w:sz w:val="20"/>
                <w:szCs w:val="20"/>
                <w:color w:val="auto"/>
              </w:rPr>
            </w:pPr>
            <w:r>
              <w:rPr>
                <w:rFonts w:ascii="Arial" w:cs="Arial" w:eastAsia="Arial" w:hAnsi="Arial"/>
                <w:sz w:val="18"/>
                <w:szCs w:val="18"/>
                <w:color w:val="auto"/>
                <w:w w:val="92"/>
              </w:rPr>
              <w:t>Total amount paid (if any) for grant of the option</w:t>
            </w:r>
          </w:p>
        </w:tc>
        <w:tc>
          <w:tcPr>
            <w:tcW w:w="420" w:type="dxa"/>
            <w:vAlign w:val="bottom"/>
            <w:tcBorders>
              <w:top w:val="single" w:sz="8" w:color="2C2C2C"/>
            </w:tcBorders>
          </w:tcPr>
          <w:p>
            <w:pPr>
              <w:jc w:val="right"/>
              <w:spacing w:after="0"/>
              <w:rPr>
                <w:sz w:val="20"/>
                <w:szCs w:val="20"/>
                <w:color w:val="auto"/>
              </w:rPr>
            </w:pPr>
            <w:r>
              <w:rPr>
                <w:rFonts w:ascii="Arial" w:cs="Arial" w:eastAsia="Arial" w:hAnsi="Arial"/>
                <w:sz w:val="18"/>
                <w:szCs w:val="18"/>
                <w:color w:val="auto"/>
              </w:rPr>
              <w:t>20)</w:t>
            </w:r>
          </w:p>
        </w:tc>
        <w:tc>
          <w:tcPr>
            <w:tcW w:w="3700" w:type="dxa"/>
            <w:vAlign w:val="bottom"/>
            <w:tcBorders>
              <w:top w:val="single" w:sz="8" w:color="2C2C2C"/>
            </w:tcBorders>
            <w:gridSpan w:val="3"/>
          </w:tcPr>
          <w:p>
            <w:pPr>
              <w:ind w:left="100"/>
              <w:spacing w:after="0"/>
              <w:rPr>
                <w:sz w:val="20"/>
                <w:szCs w:val="20"/>
                <w:color w:val="auto"/>
              </w:rPr>
            </w:pPr>
            <w:r>
              <w:rPr>
                <w:rFonts w:ascii="Arial" w:cs="Arial" w:eastAsia="Arial" w:hAnsi="Arial"/>
                <w:sz w:val="18"/>
                <w:szCs w:val="18"/>
                <w:color w:val="auto"/>
                <w:w w:val="99"/>
              </w:rPr>
              <w:t>Description of shares or debentures involved:</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class, number</w:t>
            </w: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ind w:left="60"/>
              <w:spacing w:after="0"/>
              <w:rPr>
                <w:sz w:val="20"/>
                <w:szCs w:val="20"/>
                <w:color w:val="auto"/>
              </w:rPr>
            </w:pPr>
            <w:r>
              <w:rPr>
                <w:rFonts w:ascii="Arial" w:cs="Arial" w:eastAsia="Arial" w:hAnsi="Arial"/>
                <w:sz w:val="18"/>
                <w:szCs w:val="18"/>
                <w:color w:val="auto"/>
              </w:rPr>
              <w:t>£NIL</w:t>
            </w:r>
          </w:p>
        </w:tc>
        <w:tc>
          <w:tcPr>
            <w:tcW w:w="2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720" w:type="dxa"/>
            <w:vAlign w:val="bottom"/>
            <w:gridSpan w:val="4"/>
          </w:tcPr>
          <w:p>
            <w:pPr>
              <w:ind w:left="100"/>
              <w:spacing w:after="0"/>
              <w:rPr>
                <w:sz w:val="20"/>
                <w:szCs w:val="20"/>
                <w:color w:val="auto"/>
              </w:rPr>
            </w:pPr>
            <w:r>
              <w:rPr>
                <w:rFonts w:ascii="Arial" w:cs="Arial" w:eastAsia="Arial" w:hAnsi="Arial"/>
                <w:sz w:val="18"/>
                <w:szCs w:val="18"/>
                <w:color w:val="auto"/>
              </w:rPr>
              <w:t>Awards relating to 73,567 shares</w:t>
            </w:r>
          </w:p>
        </w:tc>
      </w:tr>
      <w:tr>
        <w:trPr>
          <w:trHeight w:val="208"/>
        </w:trPr>
        <w:tc>
          <w:tcPr>
            <w:tcW w:w="20" w:type="dxa"/>
            <w:vAlign w:val="bottom"/>
          </w:tcPr>
          <w:p>
            <w:pPr>
              <w:spacing w:after="0"/>
              <w:rPr>
                <w:sz w:val="18"/>
                <w:szCs w:val="18"/>
                <w:color w:val="auto"/>
              </w:rPr>
            </w:pPr>
          </w:p>
        </w:tc>
        <w:tc>
          <w:tcPr>
            <w:tcW w:w="360" w:type="dxa"/>
            <w:vAlign w:val="bottom"/>
            <w:tcBorders>
              <w:top w:val="single" w:sz="8" w:color="2C2C2C"/>
            </w:tcBorders>
          </w:tcPr>
          <w:p>
            <w:pPr>
              <w:ind w:left="20"/>
              <w:spacing w:after="0"/>
              <w:rPr>
                <w:sz w:val="20"/>
                <w:szCs w:val="20"/>
                <w:color w:val="auto"/>
              </w:rPr>
            </w:pPr>
            <w:r>
              <w:rPr>
                <w:rFonts w:ascii="Arial" w:cs="Arial" w:eastAsia="Arial" w:hAnsi="Arial"/>
                <w:sz w:val="18"/>
                <w:szCs w:val="18"/>
                <w:color w:val="auto"/>
              </w:rPr>
              <w:t>21)</w:t>
            </w:r>
          </w:p>
        </w:tc>
        <w:tc>
          <w:tcPr>
            <w:tcW w:w="3600" w:type="dxa"/>
            <w:vAlign w:val="bottom"/>
            <w:tcBorders>
              <w:top w:val="single" w:sz="8" w:color="2C2C2C"/>
            </w:tcBorders>
            <w:gridSpan w:val="2"/>
          </w:tcPr>
          <w:p>
            <w:pPr>
              <w:ind w:left="60"/>
              <w:spacing w:after="0"/>
              <w:rPr>
                <w:sz w:val="20"/>
                <w:szCs w:val="20"/>
                <w:color w:val="auto"/>
              </w:rPr>
            </w:pPr>
            <w:r>
              <w:rPr>
                <w:rFonts w:ascii="Arial" w:cs="Arial" w:eastAsia="Arial" w:hAnsi="Arial"/>
                <w:sz w:val="18"/>
                <w:szCs w:val="18"/>
                <w:color w:val="auto"/>
              </w:rPr>
              <w:t>Exercise price (if fixed at time of grant) or</w:t>
            </w:r>
          </w:p>
        </w:tc>
        <w:tc>
          <w:tcPr>
            <w:tcW w:w="420" w:type="dxa"/>
            <w:vAlign w:val="bottom"/>
            <w:tcBorders>
              <w:top w:val="single" w:sz="8" w:color="2C2C2C"/>
            </w:tcBorders>
          </w:tcPr>
          <w:p>
            <w:pPr>
              <w:jc w:val="right"/>
              <w:spacing w:after="0"/>
              <w:rPr>
                <w:sz w:val="20"/>
                <w:szCs w:val="20"/>
                <w:color w:val="auto"/>
              </w:rPr>
            </w:pPr>
            <w:r>
              <w:rPr>
                <w:rFonts w:ascii="Arial" w:cs="Arial" w:eastAsia="Arial" w:hAnsi="Arial"/>
                <w:sz w:val="18"/>
                <w:szCs w:val="18"/>
                <w:color w:val="auto"/>
              </w:rPr>
              <w:t>22)</w:t>
            </w:r>
          </w:p>
        </w:tc>
        <w:tc>
          <w:tcPr>
            <w:tcW w:w="3700" w:type="dxa"/>
            <w:vAlign w:val="bottom"/>
            <w:tcBorders>
              <w:top w:val="single" w:sz="8" w:color="2C2C2C"/>
            </w:tcBorders>
            <w:gridSpan w:val="3"/>
          </w:tcPr>
          <w:p>
            <w:pPr>
              <w:ind w:left="100"/>
              <w:spacing w:after="0"/>
              <w:rPr>
                <w:sz w:val="20"/>
                <w:szCs w:val="20"/>
                <w:color w:val="auto"/>
              </w:rPr>
            </w:pPr>
            <w:r>
              <w:rPr>
                <w:rFonts w:ascii="Arial" w:cs="Arial" w:eastAsia="Arial" w:hAnsi="Arial"/>
                <w:sz w:val="18"/>
                <w:szCs w:val="18"/>
                <w:color w:val="auto"/>
                <w:w w:val="91"/>
              </w:rPr>
              <w:t>Total number of shares or debentures over which</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0" w:type="dxa"/>
            <w:vAlign w:val="bottom"/>
            <w:gridSpan w:val="2"/>
          </w:tcPr>
          <w:p>
            <w:pPr>
              <w:ind w:left="60"/>
              <w:spacing w:after="0"/>
              <w:rPr>
                <w:sz w:val="20"/>
                <w:szCs w:val="20"/>
                <w:color w:val="auto"/>
              </w:rPr>
            </w:pPr>
            <w:r>
              <w:rPr>
                <w:rFonts w:ascii="Arial" w:cs="Arial" w:eastAsia="Arial" w:hAnsi="Arial"/>
                <w:sz w:val="18"/>
                <w:szCs w:val="18"/>
                <w:color w:val="auto"/>
              </w:rPr>
              <w:t>indication that price is to be fixed at time of</w:t>
            </w:r>
          </w:p>
        </w:tc>
        <w:tc>
          <w:tcPr>
            <w:tcW w:w="420" w:type="dxa"/>
            <w:vAlign w:val="bottom"/>
          </w:tcPr>
          <w:p>
            <w:pPr>
              <w:spacing w:after="0"/>
              <w:rPr>
                <w:sz w:val="18"/>
                <w:szCs w:val="18"/>
                <w:color w:val="auto"/>
              </w:rPr>
            </w:pPr>
          </w:p>
        </w:tc>
        <w:tc>
          <w:tcPr>
            <w:tcW w:w="3720" w:type="dxa"/>
            <w:vAlign w:val="bottom"/>
            <w:gridSpan w:val="4"/>
          </w:tcPr>
          <w:p>
            <w:pPr>
              <w:ind w:left="100"/>
              <w:spacing w:after="0"/>
              <w:rPr>
                <w:sz w:val="20"/>
                <w:szCs w:val="20"/>
                <w:color w:val="auto"/>
              </w:rPr>
            </w:pPr>
            <w:r>
              <w:rPr>
                <w:rFonts w:ascii="Arial" w:cs="Arial" w:eastAsia="Arial" w:hAnsi="Arial"/>
                <w:sz w:val="18"/>
                <w:szCs w:val="18"/>
                <w:color w:val="auto"/>
              </w:rPr>
              <w:t>options held following this notification</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ind w:left="60"/>
              <w:spacing w:after="0"/>
              <w:rPr>
                <w:sz w:val="20"/>
                <w:szCs w:val="20"/>
                <w:color w:val="auto"/>
              </w:rPr>
            </w:pPr>
            <w:r>
              <w:rPr>
                <w:rFonts w:ascii="Arial" w:cs="Arial" w:eastAsia="Arial" w:hAnsi="Arial"/>
                <w:sz w:val="18"/>
                <w:szCs w:val="18"/>
                <w:color w:val="auto"/>
              </w:rPr>
              <w:t>exercise</w:t>
            </w:r>
          </w:p>
        </w:tc>
        <w:tc>
          <w:tcPr>
            <w:tcW w:w="2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20" w:type="dxa"/>
            <w:vAlign w:val="bottom"/>
            <w:gridSpan w:val="4"/>
          </w:tcPr>
          <w:p>
            <w:pPr>
              <w:ind w:left="100"/>
              <w:spacing w:after="0"/>
              <w:rPr>
                <w:sz w:val="20"/>
                <w:szCs w:val="20"/>
                <w:color w:val="auto"/>
              </w:rPr>
            </w:pPr>
            <w:r>
              <w:rPr>
                <w:rFonts w:ascii="Arial" w:cs="Arial" w:eastAsia="Arial" w:hAnsi="Arial"/>
                <w:sz w:val="18"/>
                <w:szCs w:val="18"/>
                <w:color w:val="auto"/>
              </w:rPr>
              <w:t>Awards relating to 380,103 shares</w:t>
            </w:r>
          </w:p>
        </w:tc>
      </w:tr>
      <w:tr>
        <w:trPr>
          <w:trHeight w:val="316"/>
        </w:trPr>
        <w:tc>
          <w:tcPr>
            <w:tcW w:w="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auto"/>
              </w:rPr>
              <w:t>£NIL</w:t>
            </w:r>
          </w:p>
        </w:tc>
        <w:tc>
          <w:tcPr>
            <w:tcW w:w="20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r>
      <w:tr>
        <w:trPr>
          <w:trHeight w:val="182"/>
        </w:trPr>
        <w:tc>
          <w:tcPr>
            <w:tcW w:w="20" w:type="dxa"/>
            <w:vAlign w:val="bottom"/>
            <w:tcBorders>
              <w:top w:val="single" w:sz="8" w:color="808080"/>
            </w:tcBorders>
          </w:tcPr>
          <w:p>
            <w:pPr>
              <w:spacing w:after="0"/>
              <w:rPr>
                <w:sz w:val="15"/>
                <w:szCs w:val="15"/>
                <w:color w:val="auto"/>
              </w:rPr>
            </w:pPr>
          </w:p>
        </w:tc>
        <w:tc>
          <w:tcPr>
            <w:tcW w:w="360" w:type="dxa"/>
            <w:vAlign w:val="bottom"/>
            <w:tcBorders>
              <w:top w:val="single" w:sz="8" w:color="2C2C2C"/>
            </w:tcBorders>
          </w:tcPr>
          <w:p>
            <w:pPr>
              <w:ind w:left="20"/>
              <w:spacing w:after="0" w:line="182" w:lineRule="exact"/>
              <w:rPr>
                <w:sz w:val="20"/>
                <w:szCs w:val="20"/>
                <w:color w:val="auto"/>
              </w:rPr>
            </w:pPr>
            <w:r>
              <w:rPr>
                <w:rFonts w:ascii="Arial" w:cs="Arial" w:eastAsia="Arial" w:hAnsi="Arial"/>
                <w:sz w:val="18"/>
                <w:szCs w:val="18"/>
                <w:color w:val="auto"/>
              </w:rPr>
              <w:t>23)</w:t>
            </w:r>
          </w:p>
        </w:tc>
        <w:tc>
          <w:tcPr>
            <w:tcW w:w="3600" w:type="dxa"/>
            <w:vAlign w:val="bottom"/>
            <w:tcBorders>
              <w:top w:val="single" w:sz="8" w:color="2C2C2C"/>
            </w:tcBorders>
            <w:gridSpan w:val="2"/>
          </w:tcPr>
          <w:p>
            <w:pPr>
              <w:ind w:left="60"/>
              <w:spacing w:after="0" w:line="182" w:lineRule="exact"/>
              <w:rPr>
                <w:sz w:val="20"/>
                <w:szCs w:val="20"/>
                <w:color w:val="auto"/>
              </w:rPr>
            </w:pPr>
            <w:r>
              <w:rPr>
                <w:rFonts w:ascii="Arial" w:cs="Arial" w:eastAsia="Arial" w:hAnsi="Arial"/>
                <w:sz w:val="18"/>
                <w:szCs w:val="18"/>
                <w:color w:val="auto"/>
              </w:rPr>
              <w:t>Any additional information</w:t>
            </w:r>
          </w:p>
        </w:tc>
        <w:tc>
          <w:tcPr>
            <w:tcW w:w="420" w:type="dxa"/>
            <w:vAlign w:val="bottom"/>
            <w:tcBorders>
              <w:top w:val="single" w:sz="8" w:color="2C2C2C"/>
            </w:tcBorders>
          </w:tcPr>
          <w:p>
            <w:pPr>
              <w:jc w:val="right"/>
              <w:spacing w:after="0" w:line="182" w:lineRule="exact"/>
              <w:rPr>
                <w:sz w:val="20"/>
                <w:szCs w:val="20"/>
                <w:color w:val="auto"/>
              </w:rPr>
            </w:pPr>
            <w:r>
              <w:rPr>
                <w:rFonts w:ascii="Arial" w:cs="Arial" w:eastAsia="Arial" w:hAnsi="Arial"/>
                <w:sz w:val="18"/>
                <w:szCs w:val="18"/>
                <w:color w:val="auto"/>
              </w:rPr>
              <w:t>24)</w:t>
            </w:r>
          </w:p>
        </w:tc>
        <w:tc>
          <w:tcPr>
            <w:tcW w:w="3700" w:type="dxa"/>
            <w:vAlign w:val="bottom"/>
            <w:tcBorders>
              <w:top w:val="single" w:sz="8" w:color="2C2C2C"/>
            </w:tcBorders>
            <w:gridSpan w:val="3"/>
          </w:tcPr>
          <w:p>
            <w:pPr>
              <w:ind w:left="100"/>
              <w:spacing w:after="0" w:line="182" w:lineRule="exact"/>
              <w:rPr>
                <w:sz w:val="20"/>
                <w:szCs w:val="20"/>
                <w:color w:val="auto"/>
              </w:rPr>
            </w:pPr>
            <w:r>
              <w:rPr>
                <w:rFonts w:ascii="Arial" w:cs="Arial" w:eastAsia="Arial" w:hAnsi="Arial"/>
                <w:sz w:val="18"/>
                <w:szCs w:val="18"/>
                <w:color w:val="auto"/>
                <w:w w:val="88"/>
              </w:rPr>
              <w:t>Name of contact and telephone number for queries</w:t>
            </w:r>
          </w:p>
        </w:tc>
        <w:tc>
          <w:tcPr>
            <w:tcW w:w="20" w:type="dxa"/>
            <w:vAlign w:val="bottom"/>
            <w:tcBorders>
              <w:top w:val="single" w:sz="8" w:color="808080"/>
            </w:tcBorders>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0" w:type="dxa"/>
            <w:vAlign w:val="bottom"/>
            <w:gridSpan w:val="2"/>
          </w:tcPr>
          <w:p>
            <w:pPr>
              <w:ind w:left="60"/>
              <w:spacing w:after="0"/>
              <w:rPr>
                <w:sz w:val="20"/>
                <w:szCs w:val="20"/>
                <w:color w:val="auto"/>
              </w:rPr>
            </w:pPr>
            <w:r>
              <w:rPr>
                <w:rFonts w:ascii="Arial" w:cs="Arial" w:eastAsia="Arial" w:hAnsi="Arial"/>
                <w:sz w:val="18"/>
                <w:szCs w:val="18"/>
                <w:color w:val="auto"/>
                <w:w w:val="90"/>
              </w:rPr>
              <w:t>Awards are subject to the achievement of certain</w:t>
            </w:r>
          </w:p>
        </w:tc>
        <w:tc>
          <w:tcPr>
            <w:tcW w:w="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tcPr>
          <w:p>
            <w:pPr>
              <w:ind w:left="60"/>
              <w:spacing w:after="0"/>
              <w:rPr>
                <w:sz w:val="20"/>
                <w:szCs w:val="20"/>
                <w:color w:val="auto"/>
              </w:rPr>
            </w:pPr>
            <w:r>
              <w:rPr>
                <w:rFonts w:ascii="Arial" w:cs="Arial" w:eastAsia="Arial" w:hAnsi="Arial"/>
                <w:sz w:val="18"/>
                <w:szCs w:val="18"/>
                <w:color w:val="auto"/>
                <w:w w:val="93"/>
              </w:rPr>
              <w:t>performance criteria</w:t>
            </w:r>
          </w:p>
        </w:tc>
        <w:tc>
          <w:tcPr>
            <w:tcW w:w="2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720" w:type="dxa"/>
            <w:vAlign w:val="bottom"/>
            <w:gridSpan w:val="4"/>
          </w:tcPr>
          <w:p>
            <w:pPr>
              <w:ind w:left="100"/>
              <w:spacing w:after="0"/>
              <w:rPr>
                <w:sz w:val="20"/>
                <w:szCs w:val="20"/>
                <w:color w:val="auto"/>
              </w:rPr>
            </w:pPr>
            <w:r>
              <w:rPr>
                <w:rFonts w:ascii="Arial" w:cs="Arial" w:eastAsia="Arial" w:hAnsi="Arial"/>
                <w:sz w:val="18"/>
                <w:szCs w:val="18"/>
                <w:color w:val="auto"/>
              </w:rPr>
              <w:t>Ms J M Buswell (020) 7542 8187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-3891280</wp:posOffset>
            </wp:positionV>
            <wp:extent cx="5170805" cy="4489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70805" cy="4489450"/>
                    </a:xfrm>
                    <a:prstGeom prst="rect">
                      <a:avLst/>
                    </a:prstGeom>
                    <a:noFill/>
                  </pic:spPr>
                </pic:pic>
              </a:graphicData>
            </a:graphic>
          </wp:anchor>
        </w:drawing>
      </w:r>
    </w:p>
    <w:p>
      <w:pPr>
        <w:spacing w:after="0" w:line="1" w:lineRule="exact"/>
        <w:rPr>
          <w:sz w:val="20"/>
          <w:szCs w:val="20"/>
          <w:color w:val="auto"/>
        </w:rPr>
      </w:pPr>
    </w:p>
    <w:p>
      <w:pPr>
        <w:ind w:left="440" w:right="6179" w:hanging="405"/>
        <w:spacing w:after="0" w:line="332" w:lineRule="auto"/>
        <w:tabs>
          <w:tab w:leader="none" w:pos="4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Name and signature of authorised company official responsible for making this notification</w:t>
      </w:r>
    </w:p>
    <w:p>
      <w:pPr>
        <w:spacing w:after="0" w:line="139" w:lineRule="exact"/>
        <w:rPr>
          <w:sz w:val="20"/>
          <w:szCs w:val="20"/>
          <w:color w:val="auto"/>
        </w:rPr>
      </w:pPr>
    </w:p>
    <w:p>
      <w:pPr>
        <w:ind w:left="440"/>
        <w:spacing w:after="0"/>
        <w:tabs>
          <w:tab w:leader="none" w:pos="4480" w:val="left"/>
        </w:tabs>
        <w:rPr>
          <w:sz w:val="20"/>
          <w:szCs w:val="20"/>
          <w:color w:val="auto"/>
        </w:rPr>
      </w:pPr>
      <w:r>
        <w:rPr>
          <w:rFonts w:ascii="Arial" w:cs="Arial" w:eastAsia="Arial" w:hAnsi="Arial"/>
          <w:sz w:val="18"/>
          <w:szCs w:val="18"/>
          <w:color w:val="auto"/>
        </w:rPr>
        <w:t>Date of Notification: 3 April 2000</w:t>
      </w:r>
      <w:r>
        <w:rPr>
          <w:sz w:val="20"/>
          <w:szCs w:val="20"/>
          <w:color w:val="auto"/>
        </w:rPr>
        <w:tab/>
      </w:r>
      <w:r>
        <w:rPr>
          <w:rFonts w:ascii="Arial" w:cs="Arial" w:eastAsia="Arial" w:hAnsi="Arial"/>
          <w:sz w:val="16"/>
          <w:szCs w:val="16"/>
          <w:color w:val="auto"/>
        </w:rPr>
        <w:t>J M Buswell, Group Regulatory Adviser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99"/>
        <w:spacing w:after="0"/>
        <w:rPr>
          <w:sz w:val="20"/>
          <w:szCs w:val="20"/>
          <w:color w:val="auto"/>
        </w:rPr>
      </w:pPr>
      <w:r>
        <w:rPr>
          <w:rFonts w:ascii="Arial" w:cs="Arial" w:eastAsia="Arial" w:hAnsi="Arial"/>
          <w:sz w:val="16"/>
          <w:szCs w:val="16"/>
          <w:color w:val="auto"/>
        </w:rPr>
        <w:t>International Stock Exchange of the United Kingdom and the Republic of Ireland Ltd. Registered Office:</w:t>
      </w:r>
    </w:p>
    <w:p>
      <w:pPr>
        <w:spacing w:after="0" w:line="38"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Stock Exchange, London, EC2N 1HP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469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0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70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The London Stock Exchange</w:t>
            </w:r>
          </w:p>
        </w:tc>
        <w:tc>
          <w:tcPr>
            <w:tcW w:w="1980" w:type="dxa"/>
            <w:vAlign w:val="bottom"/>
            <w:vMerge w:val="restart"/>
          </w:tcPr>
          <w:p>
            <w:pPr>
              <w:ind w:left="1280"/>
              <w:spacing w:after="0"/>
              <w:rPr>
                <w:sz w:val="20"/>
                <w:szCs w:val="20"/>
                <w:color w:val="auto"/>
              </w:rPr>
            </w:pPr>
            <w:r>
              <w:rPr>
                <w:rFonts w:ascii="Arial" w:cs="Arial" w:eastAsia="Arial" w:hAnsi="Arial"/>
                <w:sz w:val="18"/>
                <w:szCs w:val="18"/>
                <w:b w:val="1"/>
                <w:bCs w:val="1"/>
                <w:color w:val="auto"/>
                <w:w w:val="88"/>
              </w:rPr>
              <w:t>Ref: New</w:t>
            </w:r>
          </w:p>
        </w:tc>
        <w:tc>
          <w:tcPr>
            <w:tcW w:w="0" w:type="dxa"/>
            <w:vAlign w:val="bottom"/>
          </w:tcPr>
          <w:p>
            <w:pPr>
              <w:spacing w:after="0"/>
              <w:rPr>
                <w:sz w:val="1"/>
                <w:szCs w:val="1"/>
                <w:color w:val="auto"/>
              </w:rPr>
            </w:pPr>
          </w:p>
        </w:tc>
      </w:tr>
      <w:tr>
        <w:trPr>
          <w:trHeight w:val="74"/>
        </w:trPr>
        <w:tc>
          <w:tcPr>
            <w:tcW w:w="2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700" w:type="dxa"/>
            <w:vAlign w:val="bottom"/>
            <w:vMerge w:val="continue"/>
          </w:tcPr>
          <w:p>
            <w:pPr>
              <w:spacing w:after="0"/>
              <w:rPr>
                <w:sz w:val="6"/>
                <w:szCs w:val="6"/>
                <w:color w:val="auto"/>
              </w:rPr>
            </w:pPr>
          </w:p>
        </w:tc>
        <w:tc>
          <w:tcPr>
            <w:tcW w:w="1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AVS No. 279769</w:t>
            </w:r>
          </w:p>
        </w:tc>
        <w:tc>
          <w:tcPr>
            <w:tcW w:w="4700" w:type="dxa"/>
            <w:vAlign w:val="bottom"/>
          </w:tcPr>
          <w:p>
            <w:pPr>
              <w:ind w:left="600"/>
              <w:spacing w:after="0"/>
              <w:rPr>
                <w:sz w:val="20"/>
                <w:szCs w:val="20"/>
                <w:color w:val="auto"/>
              </w:rPr>
            </w:pPr>
            <w:r>
              <w:rPr>
                <w:rFonts w:ascii="Arial" w:cs="Arial" w:eastAsia="Arial" w:hAnsi="Arial"/>
                <w:sz w:val="18"/>
                <w:szCs w:val="18"/>
                <w:b w:val="1"/>
                <w:bCs w:val="1"/>
                <w:color w:val="auto"/>
              </w:rPr>
              <w:t>Primary Markets</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00" w:type="dxa"/>
            <w:vAlign w:val="bottom"/>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470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Old Broad Street, London EC2N 1HP</w:t>
            </w: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700" w:type="dxa"/>
            <w:vAlign w:val="bottom"/>
            <w:vMerge w:val="continue"/>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700" w:type="dxa"/>
            <w:vAlign w:val="bottom"/>
          </w:tcPr>
          <w:p>
            <w:pPr>
              <w:ind w:left="600"/>
              <w:spacing w:after="0"/>
              <w:rPr>
                <w:sz w:val="20"/>
                <w:szCs w:val="20"/>
                <w:color w:val="auto"/>
              </w:rPr>
            </w:pPr>
            <w:r>
              <w:rPr>
                <w:rFonts w:ascii="Arial" w:cs="Arial" w:eastAsia="Arial" w:hAnsi="Arial"/>
                <w:sz w:val="18"/>
                <w:szCs w:val="18"/>
                <w:b w:val="1"/>
                <w:bCs w:val="1"/>
                <w:color w:val="auto"/>
              </w:rPr>
              <w:t>Telephone 0171-797-3850 STX 33850</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PLEASE ENSURE THE ENTRIES ON THIS RETURN ARE TYPED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153035</wp:posOffset>
            </wp:positionV>
            <wp:extent cx="5170805" cy="3340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70805" cy="334010"/>
                    </a:xfrm>
                    <a:prstGeom prst="rect">
                      <a:avLst/>
                    </a:prstGeom>
                    <a:noFill/>
                  </pic:spPr>
                </pic:pic>
              </a:graphicData>
            </a:graphic>
          </wp:anchor>
        </w:drawing>
      </w:r>
    </w:p>
    <w:p>
      <w:pPr>
        <w:spacing w:after="0" w:line="25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Disclosure of interests in shares or debentures and notifications of dealings under</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the Stock Exchange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5120640</wp:posOffset>
            </wp:positionH>
            <wp:positionV relativeFrom="paragraph">
              <wp:posOffset>165735</wp:posOffset>
            </wp:positionV>
            <wp:extent cx="42545" cy="196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254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165735</wp:posOffset>
            </wp:positionV>
            <wp:extent cx="42545" cy="1968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2545" cy="196850"/>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Borders>
              <w:top w:val="single" w:sz="8" w:color="808080"/>
              <w:bottom w:val="single" w:sz="8" w:color="2C2C2C"/>
            </w:tcBorders>
          </w:tcPr>
          <w:p>
            <w:pPr>
              <w:spacing w:after="0"/>
              <w:rPr>
                <w:sz w:val="21"/>
                <w:szCs w:val="21"/>
                <w:color w:val="auto"/>
              </w:rPr>
            </w:pPr>
          </w:p>
        </w:tc>
        <w:tc>
          <w:tcPr>
            <w:tcW w:w="2500" w:type="dxa"/>
            <w:vAlign w:val="bottom"/>
            <w:tcBorders>
              <w:top w:val="single" w:sz="8" w:color="2C2C2C"/>
              <w:bottom w:val="single" w:sz="8" w:color="2C2C2C"/>
            </w:tcBorders>
          </w:tcPr>
          <w:p>
            <w:pPr>
              <w:spacing w:after="0"/>
              <w:rPr>
                <w:sz w:val="21"/>
                <w:szCs w:val="21"/>
                <w:color w:val="auto"/>
              </w:rPr>
            </w:pPr>
          </w:p>
        </w:tc>
        <w:tc>
          <w:tcPr>
            <w:tcW w:w="5580" w:type="dxa"/>
            <w:vAlign w:val="bottom"/>
            <w:tcBorders>
              <w:top w:val="single" w:sz="8" w:color="2C2C2C"/>
              <w:bottom w:val="single" w:sz="8" w:color="2C2C2C"/>
            </w:tcBorders>
          </w:tcPr>
          <w:p>
            <w:pPr>
              <w:ind w:left="400"/>
              <w:spacing w:after="0"/>
              <w:rPr>
                <w:sz w:val="20"/>
                <w:szCs w:val="20"/>
                <w:color w:val="auto"/>
              </w:rPr>
            </w:pPr>
            <w:r>
              <w:rPr>
                <w:rFonts w:ascii="Arial" w:cs="Arial" w:eastAsia="Arial" w:hAnsi="Arial"/>
                <w:sz w:val="18"/>
                <w:szCs w:val="18"/>
                <w:b w:val="1"/>
                <w:bCs w:val="1"/>
                <w:color w:val="auto"/>
              </w:rPr>
              <w:t>DEALINGS BY DIRECTORS</w:t>
            </w:r>
          </w:p>
        </w:tc>
        <w:tc>
          <w:tcPr>
            <w:tcW w:w="20" w:type="dxa"/>
            <w:vAlign w:val="bottom"/>
            <w:tcBorders>
              <w:top w:val="single" w:sz="8" w:color="808080"/>
              <w:bottom w:val="single" w:sz="8" w:color="2C2C2C"/>
            </w:tcBorders>
          </w:tcPr>
          <w:p>
            <w:pPr>
              <w:spacing w:after="0"/>
              <w:rPr>
                <w:sz w:val="21"/>
                <w:szCs w:val="21"/>
                <w:color w:val="auto"/>
              </w:rPr>
            </w:pPr>
          </w:p>
        </w:tc>
      </w:tr>
      <w:tr>
        <w:trPr>
          <w:trHeight w:val="277"/>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600" w:type="dxa"/>
            <w:vAlign w:val="bottom"/>
            <w:gridSpan w:val="2"/>
          </w:tcPr>
          <w:p>
            <w:pPr>
              <w:spacing w:after="0"/>
              <w:rPr>
                <w:sz w:val="24"/>
                <w:szCs w:val="24"/>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tcPr>
          <w:p>
            <w:pPr>
              <w:ind w:left="20"/>
              <w:spacing w:after="0"/>
              <w:rPr>
                <w:sz w:val="20"/>
                <w:szCs w:val="20"/>
                <w:color w:val="auto"/>
              </w:rPr>
            </w:pPr>
            <w:r>
              <w:rPr>
                <w:rFonts w:ascii="Arial" w:cs="Arial" w:eastAsia="Arial" w:hAnsi="Arial"/>
                <w:sz w:val="18"/>
                <w:szCs w:val="18"/>
                <w:color w:val="auto"/>
              </w:rPr>
              <w:t>1)   NAME OF COMPANY</w:t>
            </w:r>
          </w:p>
        </w:tc>
        <w:tc>
          <w:tcPr>
            <w:tcW w:w="5580" w:type="dxa"/>
            <w:vAlign w:val="bottom"/>
            <w:tcBorders>
              <w:top w:val="single" w:sz="8" w:color="2C2C2C"/>
            </w:tcBorders>
          </w:tcPr>
          <w:p>
            <w:pPr>
              <w:ind w:left="1560"/>
              <w:spacing w:after="0"/>
              <w:rPr>
                <w:sz w:val="20"/>
                <w:szCs w:val="20"/>
                <w:color w:val="auto"/>
              </w:rPr>
            </w:pPr>
            <w:r>
              <w:rPr>
                <w:rFonts w:ascii="Arial" w:cs="Arial" w:eastAsia="Arial" w:hAnsi="Arial"/>
                <w:sz w:val="18"/>
                <w:szCs w:val="18"/>
                <w:color w:val="auto"/>
              </w:rPr>
              <w:t>2)   NAME OF DIRECTOR</w:t>
            </w:r>
          </w:p>
        </w:tc>
        <w:tc>
          <w:tcPr>
            <w:tcW w:w="20" w:type="dxa"/>
            <w:vAlign w:val="bottom"/>
            <w:tcBorders>
              <w:top w:val="single" w:sz="8" w:color="808080"/>
            </w:tcBorders>
          </w:tcPr>
          <w:p>
            <w:pPr>
              <w:spacing w:after="0"/>
              <w:rPr>
                <w:sz w:val="19"/>
                <w:szCs w:val="19"/>
                <w:color w:val="auto"/>
              </w:rPr>
            </w:pPr>
          </w:p>
        </w:tc>
      </w:tr>
      <w:tr>
        <w:trPr>
          <w:trHeight w:val="424"/>
        </w:trPr>
        <w:tc>
          <w:tcPr>
            <w:tcW w:w="20" w:type="dxa"/>
            <w:vAlign w:val="bottom"/>
          </w:tcPr>
          <w:p>
            <w:pPr>
              <w:spacing w:after="0"/>
              <w:rPr>
                <w:sz w:val="24"/>
                <w:szCs w:val="24"/>
                <w:color w:val="auto"/>
              </w:rPr>
            </w:pPr>
          </w:p>
        </w:tc>
        <w:tc>
          <w:tcPr>
            <w:tcW w:w="2500" w:type="dxa"/>
            <w:vAlign w:val="bottom"/>
          </w:tcPr>
          <w:p>
            <w:pPr>
              <w:ind w:left="420"/>
              <w:spacing w:after="0"/>
              <w:rPr>
                <w:sz w:val="20"/>
                <w:szCs w:val="20"/>
                <w:color w:val="auto"/>
              </w:rPr>
            </w:pPr>
            <w:r>
              <w:rPr>
                <w:rFonts w:ascii="Arial" w:cs="Arial" w:eastAsia="Arial" w:hAnsi="Arial"/>
                <w:sz w:val="18"/>
                <w:szCs w:val="18"/>
                <w:color w:val="auto"/>
              </w:rPr>
              <w:t>Reuters Group PLC</w:t>
            </w:r>
          </w:p>
        </w:tc>
        <w:tc>
          <w:tcPr>
            <w:tcW w:w="5600" w:type="dxa"/>
            <w:vAlign w:val="bottom"/>
            <w:gridSpan w:val="2"/>
          </w:tcPr>
          <w:p>
            <w:pPr>
              <w:ind w:left="1980"/>
              <w:spacing w:after="0"/>
              <w:rPr>
                <w:sz w:val="20"/>
                <w:szCs w:val="20"/>
                <w:color w:val="auto"/>
              </w:rPr>
            </w:pPr>
            <w:r>
              <w:rPr>
                <w:rFonts w:ascii="Arial" w:cs="Arial" w:eastAsia="Arial" w:hAnsi="Arial"/>
                <w:sz w:val="18"/>
                <w:szCs w:val="18"/>
                <w:color w:val="auto"/>
              </w:rPr>
              <w:t>Philip Nevill Green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5170805" cy="3213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70805" cy="3213100"/>
                    </a:xfrm>
                    <a:prstGeom prst="rect">
                      <a:avLst/>
                    </a:prstGeom>
                    <a:noFill/>
                  </pic:spPr>
                </pic:pic>
              </a:graphicData>
            </a:graphic>
          </wp:anchor>
        </w:drawing>
      </w:r>
    </w:p>
    <w:p>
      <w:pPr>
        <w:sectPr>
          <w:pgSz w:w="11900" w:h="16888" w:orient="portrait"/>
          <w:cols w:equalWidth="0" w:num="1">
            <w:col w:w="10219"/>
          </w:cols>
          <w:pgMar w:left="240" w:top="131" w:right="1440" w:bottom="0" w:gutter="0" w:footer="0" w:header="0"/>
        </w:sectPr>
      </w:pPr>
    </w:p>
    <w:p>
      <w:pPr>
        <w:spacing w:after="0" w:line="237" w:lineRule="exact"/>
        <w:rPr>
          <w:sz w:val="20"/>
          <w:szCs w:val="20"/>
          <w:color w:val="auto"/>
        </w:rPr>
      </w:pPr>
    </w:p>
    <w:p>
      <w:pPr>
        <w:ind w:left="440" w:hanging="405"/>
        <w:spacing w:after="0" w:line="255"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Please state whether notification indicates that it is 4) in respect of holding of the Director named in 2 above or holding of that person's spouse or children under the age of 18 or in respect of a non-beneficial interest</w:t>
      </w:r>
    </w:p>
    <w:p>
      <w:pPr>
        <w:spacing w:after="0" w:line="196"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right="2199"/>
        <w:spacing w:after="0" w:line="259" w:lineRule="auto"/>
        <w:rPr>
          <w:sz w:val="20"/>
          <w:szCs w:val="20"/>
          <w:color w:val="auto"/>
        </w:rPr>
      </w:pPr>
      <w:r>
        <w:rPr>
          <w:rFonts w:ascii="Arial" w:cs="Arial" w:eastAsia="Arial" w:hAnsi="Arial"/>
          <w:sz w:val="18"/>
          <w:szCs w:val="18"/>
          <w:color w:val="auto"/>
        </w:rPr>
        <w:t>Name of the registered holder(s) and, if more than one holder, the number of shares held by each of them. (If notified)</w:t>
      </w:r>
    </w:p>
    <w:p>
      <w:pPr>
        <w:spacing w:after="0" w:line="1033" w:lineRule="exact"/>
        <w:rPr>
          <w:sz w:val="20"/>
          <w:szCs w:val="20"/>
          <w:color w:val="auto"/>
        </w:rPr>
      </w:pPr>
    </w:p>
    <w:p>
      <w:pPr>
        <w:sectPr>
          <w:pgSz w:w="11900" w:h="16888" w:orient="portrait"/>
          <w:cols w:equalWidth="0" w:num="2">
            <w:col w:w="4240" w:space="260"/>
            <w:col w:w="5719"/>
          </w:cols>
          <w:pgMar w:left="240" w:top="131" w:right="1440" w:bottom="0" w:gutter="0" w:footer="0" w:header="0"/>
          <w:type w:val="continuous"/>
        </w:sectPr>
      </w:pPr>
    </w:p>
    <w:p>
      <w:pPr>
        <w:spacing w:after="0" w:line="52" w:lineRule="exact"/>
        <w:rPr>
          <w:sz w:val="20"/>
          <w:szCs w:val="20"/>
          <w:color w:val="auto"/>
        </w:rPr>
      </w:pPr>
    </w:p>
    <w:p>
      <w:pPr>
        <w:ind w:left="440" w:hanging="405"/>
        <w:spacing w:after="0" w:line="306" w:lineRule="auto"/>
        <w:tabs>
          <w:tab w:leader="none" w:pos="4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Please state whether notification relates to a person(s) connected with the Director named in 2 above and identify the connected person(s)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both"/>
        <w:ind w:left="413" w:right="2359" w:hanging="413"/>
        <w:spacing w:after="0" w:line="259" w:lineRule="auto"/>
        <w:tabs>
          <w:tab w:leader="none" w:pos="413" w:val="left"/>
        </w:tabs>
        <w:numPr>
          <w:ilvl w:val="0"/>
          <w:numId w:val="39"/>
        </w:numPr>
        <w:rPr>
          <w:rFonts w:ascii="Arial" w:cs="Arial" w:eastAsia="Arial" w:hAnsi="Arial"/>
          <w:sz w:val="18"/>
          <w:szCs w:val="18"/>
          <w:color w:val="auto"/>
        </w:rPr>
      </w:pPr>
      <w:r>
        <w:rPr>
          <w:rFonts w:ascii="Arial" w:cs="Arial" w:eastAsia="Arial" w:hAnsi="Arial"/>
          <w:sz w:val="18"/>
          <w:szCs w:val="18"/>
          <w:color w:val="auto"/>
        </w:rPr>
        <w:t>Please state the nature of the transaction and the nature and extent of the directors interest in the transaction</w:t>
      </w:r>
    </w:p>
    <w:p>
      <w:pPr>
        <w:spacing w:after="0" w:line="182" w:lineRule="exact"/>
        <w:rPr>
          <w:sz w:val="20"/>
          <w:szCs w:val="20"/>
          <w:color w:val="auto"/>
        </w:rPr>
      </w:pPr>
    </w:p>
    <w:p>
      <w:pPr>
        <w:sectPr>
          <w:pgSz w:w="11900" w:h="16888" w:orient="portrait"/>
          <w:cols w:equalWidth="0" w:num="2">
            <w:col w:w="3920" w:space="167"/>
            <w:col w:w="6133"/>
          </w:cols>
          <w:pgMar w:left="240" w:top="131" w:right="1440" w:bottom="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360" w:type="dxa"/>
            <w:vAlign w:val="bottom"/>
            <w:tcBorders>
              <w:top w:val="single" w:sz="8" w:color="2C2C2C"/>
            </w:tcBorders>
          </w:tcPr>
          <w:p>
            <w:pPr>
              <w:ind w:left="20"/>
              <w:spacing w:after="0" w:line="234" w:lineRule="exact"/>
              <w:rPr>
                <w:sz w:val="20"/>
                <w:szCs w:val="20"/>
                <w:color w:val="auto"/>
              </w:rPr>
            </w:pPr>
            <w:r>
              <w:rPr>
                <w:rFonts w:ascii="Arial" w:cs="Arial" w:eastAsia="Arial" w:hAnsi="Arial"/>
                <w:sz w:val="22"/>
                <w:szCs w:val="22"/>
                <w:color w:val="auto"/>
              </w:rPr>
              <w:t>7)</w:t>
            </w:r>
          </w:p>
        </w:tc>
        <w:tc>
          <w:tcPr>
            <w:tcW w:w="148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auto"/>
              </w:rPr>
              <w:t>Number of</w:t>
            </w:r>
          </w:p>
        </w:tc>
        <w:tc>
          <w:tcPr>
            <w:tcW w:w="520" w:type="dxa"/>
            <w:vAlign w:val="bottom"/>
            <w:tcBorders>
              <w:top w:val="single" w:sz="8" w:color="2C2C2C"/>
            </w:tcBorders>
          </w:tcPr>
          <w:p>
            <w:pPr>
              <w:ind w:left="200"/>
              <w:spacing w:after="0"/>
              <w:rPr>
                <w:sz w:val="20"/>
                <w:szCs w:val="20"/>
                <w:color w:val="auto"/>
              </w:rPr>
            </w:pPr>
            <w:r>
              <w:rPr>
                <w:rFonts w:ascii="Arial" w:cs="Arial" w:eastAsia="Arial" w:hAnsi="Arial"/>
                <w:sz w:val="18"/>
                <w:szCs w:val="18"/>
                <w:color w:val="auto"/>
              </w:rPr>
              <w:t>8)</w:t>
            </w:r>
          </w:p>
        </w:tc>
        <w:tc>
          <w:tcPr>
            <w:tcW w:w="142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rPr>
              <w:t>(  .  %)</w:t>
            </w:r>
          </w:p>
        </w:tc>
        <w:tc>
          <w:tcPr>
            <w:tcW w:w="600" w:type="dxa"/>
            <w:vAlign w:val="bottom"/>
            <w:tcBorders>
              <w:top w:val="single" w:sz="8" w:color="2C2C2C"/>
            </w:tcBorders>
          </w:tcPr>
          <w:p>
            <w:pPr>
              <w:ind w:left="280"/>
              <w:spacing w:after="0"/>
              <w:rPr>
                <w:sz w:val="20"/>
                <w:szCs w:val="20"/>
                <w:color w:val="auto"/>
              </w:rPr>
            </w:pPr>
            <w:r>
              <w:rPr>
                <w:rFonts w:ascii="Arial" w:cs="Arial" w:eastAsia="Arial" w:hAnsi="Arial"/>
                <w:sz w:val="18"/>
                <w:szCs w:val="18"/>
                <w:color w:val="auto"/>
              </w:rPr>
              <w:t>9)</w:t>
            </w:r>
          </w:p>
        </w:tc>
        <w:tc>
          <w:tcPr>
            <w:tcW w:w="158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rPr>
              <w:t>Number of</w:t>
            </w:r>
          </w:p>
        </w:tc>
        <w:tc>
          <w:tcPr>
            <w:tcW w:w="440" w:type="dxa"/>
            <w:vAlign w:val="bottom"/>
            <w:tcBorders>
              <w:top w:val="single" w:sz="8" w:color="2C2C2C"/>
            </w:tcBorders>
          </w:tcPr>
          <w:p>
            <w:pPr>
              <w:jc w:val="right"/>
              <w:spacing w:after="0"/>
              <w:rPr>
                <w:sz w:val="20"/>
                <w:szCs w:val="20"/>
                <w:color w:val="auto"/>
              </w:rPr>
            </w:pPr>
            <w:r>
              <w:rPr>
                <w:rFonts w:ascii="Arial" w:cs="Arial" w:eastAsia="Arial" w:hAnsi="Arial"/>
                <w:sz w:val="18"/>
                <w:szCs w:val="18"/>
                <w:color w:val="auto"/>
              </w:rPr>
              <w:t>10)</w:t>
            </w:r>
          </w:p>
        </w:tc>
        <w:tc>
          <w:tcPr>
            <w:tcW w:w="168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rPr>
              <w:t>(  .  %)</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ind w:left="60"/>
              <w:spacing w:after="0"/>
              <w:rPr>
                <w:sz w:val="20"/>
                <w:szCs w:val="20"/>
                <w:color w:val="auto"/>
              </w:rPr>
            </w:pPr>
            <w:r>
              <w:rPr>
                <w:rFonts w:ascii="Arial" w:cs="Arial" w:eastAsia="Arial" w:hAnsi="Arial"/>
                <w:sz w:val="18"/>
                <w:szCs w:val="18"/>
                <w:color w:val="auto"/>
              </w:rPr>
              <w:t>shares/amount of</w:t>
            </w:r>
          </w:p>
        </w:tc>
        <w:tc>
          <w:tcPr>
            <w:tcW w:w="520" w:type="dxa"/>
            <w:vAlign w:val="bottom"/>
          </w:tcPr>
          <w:p>
            <w:pPr>
              <w:spacing w:after="0"/>
              <w:rPr>
                <w:sz w:val="18"/>
                <w:szCs w:val="18"/>
                <w:color w:val="auto"/>
              </w:rPr>
            </w:pPr>
          </w:p>
        </w:tc>
        <w:tc>
          <w:tcPr>
            <w:tcW w:w="1420" w:type="dxa"/>
            <w:vAlign w:val="bottom"/>
          </w:tcPr>
          <w:p>
            <w:pPr>
              <w:ind w:left="80"/>
              <w:spacing w:after="0"/>
              <w:rPr>
                <w:sz w:val="20"/>
                <w:szCs w:val="20"/>
                <w:color w:val="auto"/>
              </w:rPr>
            </w:pPr>
            <w:r>
              <w:rPr>
                <w:rFonts w:ascii="Arial" w:cs="Arial" w:eastAsia="Arial" w:hAnsi="Arial"/>
                <w:sz w:val="18"/>
                <w:szCs w:val="18"/>
                <w:color w:val="auto"/>
              </w:rPr>
              <w:t>of issued Class</w:t>
            </w:r>
          </w:p>
        </w:tc>
        <w:tc>
          <w:tcPr>
            <w:tcW w:w="600" w:type="dxa"/>
            <w:vAlign w:val="bottom"/>
          </w:tcPr>
          <w:p>
            <w:pPr>
              <w:spacing w:after="0"/>
              <w:rPr>
                <w:sz w:val="18"/>
                <w:szCs w:val="18"/>
                <w:color w:val="auto"/>
              </w:rPr>
            </w:pPr>
          </w:p>
        </w:tc>
        <w:tc>
          <w:tcPr>
            <w:tcW w:w="1580" w:type="dxa"/>
            <w:vAlign w:val="bottom"/>
          </w:tcPr>
          <w:p>
            <w:pPr>
              <w:ind w:left="100"/>
              <w:spacing w:after="0"/>
              <w:rPr>
                <w:sz w:val="20"/>
                <w:szCs w:val="20"/>
                <w:color w:val="auto"/>
              </w:rPr>
            </w:pPr>
            <w:r>
              <w:rPr>
                <w:rFonts w:ascii="Arial" w:cs="Arial" w:eastAsia="Arial" w:hAnsi="Arial"/>
                <w:sz w:val="18"/>
                <w:szCs w:val="18"/>
                <w:color w:val="auto"/>
              </w:rPr>
              <w:t>shares/amount of</w:t>
            </w:r>
          </w:p>
        </w:tc>
        <w:tc>
          <w:tcPr>
            <w:tcW w:w="44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of issued Class</w:t>
            </w: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ind w:left="60"/>
              <w:spacing w:after="0"/>
              <w:rPr>
                <w:sz w:val="20"/>
                <w:szCs w:val="20"/>
                <w:color w:val="auto"/>
              </w:rPr>
            </w:pPr>
            <w:r>
              <w:rPr>
                <w:rFonts w:ascii="Arial" w:cs="Arial" w:eastAsia="Arial" w:hAnsi="Arial"/>
                <w:sz w:val="18"/>
                <w:szCs w:val="18"/>
                <w:color w:val="auto"/>
              </w:rPr>
              <w:t>stock acquired</w:t>
            </w: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80" w:type="dxa"/>
            <w:vAlign w:val="bottom"/>
          </w:tcPr>
          <w:p>
            <w:pPr>
              <w:ind w:left="100"/>
              <w:spacing w:after="0"/>
              <w:rPr>
                <w:sz w:val="20"/>
                <w:szCs w:val="20"/>
                <w:color w:val="auto"/>
              </w:rPr>
            </w:pPr>
            <w:r>
              <w:rPr>
                <w:rFonts w:ascii="Arial" w:cs="Arial" w:eastAsia="Arial" w:hAnsi="Arial"/>
                <w:sz w:val="18"/>
                <w:szCs w:val="18"/>
                <w:color w:val="auto"/>
              </w:rPr>
              <w:t>stock disposed</w:t>
            </w:r>
          </w:p>
        </w:tc>
        <w:tc>
          <w:tcPr>
            <w:tcW w:w="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00"/>
        </w:trPr>
        <w:tc>
          <w:tcPr>
            <w:tcW w:w="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60" w:type="dxa"/>
            <w:vAlign w:val="bottom"/>
            <w:tcBorders>
              <w:top w:val="single" w:sz="8" w:color="2C2C2C"/>
            </w:tcBorders>
          </w:tcPr>
          <w:p>
            <w:pPr>
              <w:ind w:left="20"/>
              <w:spacing w:after="0"/>
              <w:rPr>
                <w:sz w:val="20"/>
                <w:szCs w:val="20"/>
                <w:color w:val="auto"/>
              </w:rPr>
            </w:pPr>
            <w:r>
              <w:rPr>
                <w:rFonts w:ascii="Arial" w:cs="Arial" w:eastAsia="Arial" w:hAnsi="Arial"/>
                <w:sz w:val="22"/>
                <w:szCs w:val="22"/>
                <w:color w:val="auto"/>
              </w:rPr>
              <w:t>11)</w:t>
            </w:r>
          </w:p>
        </w:tc>
        <w:tc>
          <w:tcPr>
            <w:tcW w:w="148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auto"/>
              </w:rPr>
              <w:t>Class of security</w:t>
            </w:r>
          </w:p>
        </w:tc>
        <w:tc>
          <w:tcPr>
            <w:tcW w:w="520" w:type="dxa"/>
            <w:vAlign w:val="bottom"/>
            <w:tcBorders>
              <w:top w:val="single" w:sz="8" w:color="2C2C2C"/>
            </w:tcBorders>
          </w:tcPr>
          <w:p>
            <w:pPr>
              <w:ind w:left="200"/>
              <w:spacing w:after="0"/>
              <w:rPr>
                <w:sz w:val="20"/>
                <w:szCs w:val="20"/>
                <w:color w:val="auto"/>
              </w:rPr>
            </w:pPr>
            <w:r>
              <w:rPr>
                <w:rFonts w:ascii="Arial" w:cs="Arial" w:eastAsia="Arial" w:hAnsi="Arial"/>
                <w:sz w:val="18"/>
                <w:szCs w:val="18"/>
                <w:color w:val="auto"/>
              </w:rPr>
              <w:t>12)</w:t>
            </w:r>
          </w:p>
        </w:tc>
        <w:tc>
          <w:tcPr>
            <w:tcW w:w="142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rPr>
              <w:t>Price per share</w:t>
            </w:r>
          </w:p>
        </w:tc>
        <w:tc>
          <w:tcPr>
            <w:tcW w:w="600" w:type="dxa"/>
            <w:vAlign w:val="bottom"/>
            <w:tcBorders>
              <w:top w:val="single" w:sz="8" w:color="2C2C2C"/>
            </w:tcBorders>
          </w:tcPr>
          <w:p>
            <w:pPr>
              <w:ind w:left="280"/>
              <w:spacing w:after="0"/>
              <w:rPr>
                <w:sz w:val="20"/>
                <w:szCs w:val="20"/>
                <w:color w:val="auto"/>
              </w:rPr>
            </w:pPr>
            <w:r>
              <w:rPr>
                <w:rFonts w:ascii="Arial" w:cs="Arial" w:eastAsia="Arial" w:hAnsi="Arial"/>
                <w:sz w:val="18"/>
                <w:szCs w:val="18"/>
                <w:color w:val="auto"/>
              </w:rPr>
              <w:t>13)</w:t>
            </w:r>
          </w:p>
        </w:tc>
        <w:tc>
          <w:tcPr>
            <w:tcW w:w="158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w w:val="96"/>
              </w:rPr>
              <w:t>Date of transaction</w:t>
            </w:r>
          </w:p>
        </w:tc>
        <w:tc>
          <w:tcPr>
            <w:tcW w:w="440" w:type="dxa"/>
            <w:vAlign w:val="bottom"/>
            <w:tcBorders>
              <w:top w:val="single" w:sz="8" w:color="2C2C2C"/>
            </w:tcBorders>
          </w:tcPr>
          <w:p>
            <w:pPr>
              <w:jc w:val="right"/>
              <w:spacing w:after="0"/>
              <w:rPr>
                <w:sz w:val="20"/>
                <w:szCs w:val="20"/>
                <w:color w:val="auto"/>
              </w:rPr>
            </w:pPr>
            <w:r>
              <w:rPr>
                <w:rFonts w:ascii="Arial" w:cs="Arial" w:eastAsia="Arial" w:hAnsi="Arial"/>
                <w:sz w:val="18"/>
                <w:szCs w:val="18"/>
                <w:color w:val="auto"/>
              </w:rPr>
              <w:t>14)</w:t>
            </w:r>
          </w:p>
        </w:tc>
        <w:tc>
          <w:tcPr>
            <w:tcW w:w="168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rPr>
              <w:t>Date company</w:t>
            </w:r>
          </w:p>
        </w:tc>
        <w:tc>
          <w:tcPr>
            <w:tcW w:w="20" w:type="dxa"/>
            <w:vAlign w:val="bottom"/>
            <w:tcBorders>
              <w:top w:val="single" w:sz="8" w:color="808080"/>
            </w:tcBorders>
          </w:tcPr>
          <w:p>
            <w:pPr>
              <w:spacing w:after="0"/>
              <w:rPr>
                <w:sz w:val="23"/>
                <w:szCs w:val="23"/>
                <w:color w:val="auto"/>
              </w:rPr>
            </w:pPr>
          </w:p>
        </w:tc>
      </w:tr>
    </w:tbl>
    <w:p>
      <w:pPr>
        <w:sectPr>
          <w:pgSz w:w="11900" w:h="16888" w:orient="portrait"/>
          <w:cols w:equalWidth="0" w:num="1">
            <w:col w:w="10219"/>
          </w:cols>
          <w:pgMar w:left="240" w:top="131" w:right="1440" w:bottom="0" w:gutter="0" w:footer="0" w:header="0"/>
          <w:type w:val="continuous"/>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720" w:type="dxa"/>
            <w:vAlign w:val="bottom"/>
            <w:gridSpan w:val="2"/>
          </w:tcPr>
          <w:p>
            <w:pPr>
              <w:ind w:left="2100"/>
              <w:spacing w:after="0"/>
              <w:rPr>
                <w:sz w:val="20"/>
                <w:szCs w:val="20"/>
                <w:color w:val="auto"/>
              </w:rPr>
            </w:pPr>
            <w:r>
              <w:rPr>
                <w:rFonts w:ascii="Arial" w:cs="Arial" w:eastAsia="Arial" w:hAnsi="Arial"/>
                <w:sz w:val="18"/>
                <w:szCs w:val="18"/>
                <w:color w:val="auto"/>
              </w:rPr>
              <w:t>informed</w:t>
            </w:r>
          </w:p>
        </w:tc>
      </w:tr>
      <w:tr>
        <w:trPr>
          <w:trHeight w:val="441"/>
        </w:trPr>
        <w:tc>
          <w:tcPr>
            <w:tcW w:w="360" w:type="dxa"/>
            <w:vAlign w:val="bottom"/>
            <w:gridSpan w:val="2"/>
          </w:tcPr>
          <w:p>
            <w:pPr>
              <w:spacing w:after="0"/>
              <w:rPr>
                <w:sz w:val="24"/>
                <w:szCs w:val="24"/>
                <w:color w:val="auto"/>
              </w:rPr>
            </w:pPr>
          </w:p>
        </w:tc>
        <w:tc>
          <w:tcPr>
            <w:tcW w:w="3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20" w:type="dxa"/>
            <w:vAlign w:val="bottom"/>
            <w:gridSpan w:val="2"/>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340" w:type="dxa"/>
            <w:vAlign w:val="bottom"/>
            <w:tcBorders>
              <w:top w:val="single" w:sz="8" w:color="2C2C2C"/>
            </w:tcBorders>
          </w:tcPr>
          <w:p>
            <w:pPr>
              <w:jc w:val="right"/>
              <w:ind w:right="12"/>
              <w:spacing w:after="0"/>
              <w:rPr>
                <w:sz w:val="20"/>
                <w:szCs w:val="20"/>
                <w:color w:val="auto"/>
              </w:rPr>
            </w:pPr>
            <w:r>
              <w:rPr>
                <w:rFonts w:ascii="Arial" w:cs="Arial" w:eastAsia="Arial" w:hAnsi="Arial"/>
                <w:sz w:val="18"/>
                <w:szCs w:val="18"/>
                <w:color w:val="auto"/>
                <w:w w:val="84"/>
              </w:rPr>
              <w:t>15)</w:t>
            </w:r>
          </w:p>
        </w:tc>
        <w:tc>
          <w:tcPr>
            <w:tcW w:w="362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rPr>
              <w:t>Total holding following this notification</w:t>
            </w:r>
          </w:p>
        </w:tc>
        <w:tc>
          <w:tcPr>
            <w:tcW w:w="420" w:type="dxa"/>
            <w:vAlign w:val="bottom"/>
            <w:tcBorders>
              <w:top w:val="single" w:sz="8" w:color="2C2C2C"/>
            </w:tcBorders>
          </w:tcPr>
          <w:p>
            <w:pPr>
              <w:jc w:val="right"/>
              <w:spacing w:after="0"/>
              <w:rPr>
                <w:sz w:val="20"/>
                <w:szCs w:val="20"/>
                <w:color w:val="auto"/>
              </w:rPr>
            </w:pPr>
            <w:r>
              <w:rPr>
                <w:rFonts w:ascii="Arial" w:cs="Arial" w:eastAsia="Arial" w:hAnsi="Arial"/>
                <w:sz w:val="18"/>
                <w:szCs w:val="18"/>
                <w:color w:val="auto"/>
              </w:rPr>
              <w:t>16)</w:t>
            </w:r>
          </w:p>
        </w:tc>
        <w:tc>
          <w:tcPr>
            <w:tcW w:w="370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w w:val="90"/>
              </w:rPr>
              <w:t>Total percentage holding of issued class following</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720" w:type="dxa"/>
            <w:vAlign w:val="bottom"/>
            <w:gridSpan w:val="2"/>
          </w:tcPr>
          <w:p>
            <w:pPr>
              <w:ind w:left="100"/>
              <w:spacing w:after="0"/>
              <w:rPr>
                <w:sz w:val="20"/>
                <w:szCs w:val="20"/>
                <w:color w:val="auto"/>
              </w:rPr>
            </w:pPr>
            <w:r>
              <w:rPr>
                <w:rFonts w:ascii="Arial" w:cs="Arial" w:eastAsia="Arial" w:hAnsi="Arial"/>
                <w:sz w:val="18"/>
                <w:szCs w:val="18"/>
                <w:color w:val="auto"/>
              </w:rPr>
              <w:t>this notification</w:t>
            </w:r>
          </w:p>
        </w:tc>
      </w:tr>
      <w:tr>
        <w:trPr>
          <w:trHeight w:val="225"/>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760" w:type="dxa"/>
            <w:vAlign w:val="bottom"/>
            <w:gridSpan w:val="4"/>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7740" w:type="dxa"/>
            <w:vAlign w:val="bottom"/>
            <w:tcBorders>
              <w:top w:val="single" w:sz="8" w:color="2C2C2C"/>
            </w:tcBorders>
            <w:gridSpan w:val="3"/>
          </w:tcPr>
          <w:p>
            <w:pPr>
              <w:ind w:left="820"/>
              <w:spacing w:after="0"/>
              <w:rPr>
                <w:sz w:val="20"/>
                <w:szCs w:val="20"/>
                <w:color w:val="auto"/>
              </w:rPr>
            </w:pPr>
            <w:r>
              <w:rPr>
                <w:rFonts w:ascii="Arial" w:cs="Arial" w:eastAsia="Arial" w:hAnsi="Arial"/>
                <w:sz w:val="18"/>
                <w:szCs w:val="18"/>
                <w:color w:val="auto"/>
              </w:rPr>
              <w:t>IF A DIRECTOR HAS BEEN GRANTED LTIP AWARDS BY THE COMPANY</w:t>
            </w:r>
          </w:p>
        </w:tc>
        <w:tc>
          <w:tcPr>
            <w:tcW w:w="2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760" w:type="dxa"/>
            <w:vAlign w:val="bottom"/>
            <w:gridSpan w:val="4"/>
          </w:tcPr>
          <w:p>
            <w:pPr>
              <w:ind w:left="1840"/>
              <w:spacing w:after="0"/>
              <w:rPr>
                <w:sz w:val="20"/>
                <w:szCs w:val="20"/>
                <w:color w:val="auto"/>
              </w:rPr>
            </w:pPr>
            <w:r>
              <w:rPr>
                <w:rFonts w:ascii="Arial" w:cs="Arial" w:eastAsia="Arial" w:hAnsi="Arial"/>
                <w:sz w:val="18"/>
                <w:szCs w:val="18"/>
                <w:color w:val="auto"/>
              </w:rPr>
              <w:t>PLEASE COMPLETE THE FOLLOWING BOXES</w:t>
            </w:r>
          </w:p>
        </w:tc>
      </w:tr>
      <w:tr>
        <w:trPr>
          <w:trHeight w:val="208"/>
        </w:trPr>
        <w:tc>
          <w:tcPr>
            <w:tcW w:w="20" w:type="dxa"/>
            <w:vAlign w:val="bottom"/>
          </w:tcPr>
          <w:p>
            <w:pPr>
              <w:spacing w:after="0"/>
              <w:rPr>
                <w:sz w:val="18"/>
                <w:szCs w:val="18"/>
                <w:color w:val="auto"/>
              </w:rPr>
            </w:pPr>
          </w:p>
        </w:tc>
        <w:tc>
          <w:tcPr>
            <w:tcW w:w="340" w:type="dxa"/>
            <w:vAlign w:val="bottom"/>
            <w:tcBorders>
              <w:top w:val="single" w:sz="8" w:color="2C2C2C"/>
            </w:tcBorders>
          </w:tcPr>
          <w:p>
            <w:pPr>
              <w:jc w:val="right"/>
              <w:ind w:right="12"/>
              <w:spacing w:after="0"/>
              <w:rPr>
                <w:sz w:val="20"/>
                <w:szCs w:val="20"/>
                <w:color w:val="auto"/>
              </w:rPr>
            </w:pPr>
            <w:r>
              <w:rPr>
                <w:rFonts w:ascii="Arial" w:cs="Arial" w:eastAsia="Arial" w:hAnsi="Arial"/>
                <w:sz w:val="18"/>
                <w:szCs w:val="18"/>
                <w:color w:val="auto"/>
                <w:w w:val="84"/>
              </w:rPr>
              <w:t>17)</w:t>
            </w:r>
          </w:p>
        </w:tc>
        <w:tc>
          <w:tcPr>
            <w:tcW w:w="362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rPr>
              <w:t>Date of grant</w:t>
            </w:r>
          </w:p>
        </w:tc>
        <w:tc>
          <w:tcPr>
            <w:tcW w:w="420" w:type="dxa"/>
            <w:vAlign w:val="bottom"/>
            <w:tcBorders>
              <w:top w:val="single" w:sz="8" w:color="2C2C2C"/>
            </w:tcBorders>
          </w:tcPr>
          <w:p>
            <w:pPr>
              <w:jc w:val="right"/>
              <w:spacing w:after="0"/>
              <w:rPr>
                <w:sz w:val="20"/>
                <w:szCs w:val="20"/>
                <w:color w:val="auto"/>
              </w:rPr>
            </w:pPr>
            <w:r>
              <w:rPr>
                <w:rFonts w:ascii="Arial" w:cs="Arial" w:eastAsia="Arial" w:hAnsi="Arial"/>
                <w:sz w:val="18"/>
                <w:szCs w:val="18"/>
                <w:color w:val="auto"/>
              </w:rPr>
              <w:t>18)</w:t>
            </w:r>
          </w:p>
        </w:tc>
        <w:tc>
          <w:tcPr>
            <w:tcW w:w="370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w w:val="91"/>
              </w:rPr>
              <w:t>Period during which or date on which exercisable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31 March 2000</w:t>
            </w:r>
          </w:p>
        </w:tc>
        <w:tc>
          <w:tcPr>
            <w:tcW w:w="420" w:type="dxa"/>
            <w:vAlign w:val="bottom"/>
          </w:tcPr>
          <w:p>
            <w:pPr>
              <w:spacing w:after="0"/>
              <w:rPr>
                <w:sz w:val="18"/>
                <w:szCs w:val="18"/>
                <w:color w:val="auto"/>
              </w:rPr>
            </w:pPr>
          </w:p>
        </w:tc>
        <w:tc>
          <w:tcPr>
            <w:tcW w:w="3720" w:type="dxa"/>
            <w:vAlign w:val="bottom"/>
            <w:gridSpan w:val="2"/>
          </w:tcPr>
          <w:p>
            <w:pPr>
              <w:ind w:left="100"/>
              <w:spacing w:after="0"/>
              <w:rPr>
                <w:sz w:val="20"/>
                <w:szCs w:val="20"/>
                <w:color w:val="auto"/>
              </w:rPr>
            </w:pPr>
            <w:r>
              <w:rPr>
                <w:rFonts w:ascii="Arial" w:cs="Arial" w:eastAsia="Arial" w:hAnsi="Arial"/>
                <w:sz w:val="18"/>
                <w:szCs w:val="18"/>
                <w:color w:val="auto"/>
              </w:rPr>
              <w:t>Exercisable 1/3/05 to 31/12/06 depending on</w:t>
            </w: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720" w:type="dxa"/>
            <w:vAlign w:val="bottom"/>
            <w:gridSpan w:val="2"/>
          </w:tcPr>
          <w:p>
            <w:pPr>
              <w:ind w:left="100"/>
              <w:spacing w:after="0"/>
              <w:rPr>
                <w:sz w:val="20"/>
                <w:szCs w:val="20"/>
                <w:color w:val="auto"/>
              </w:rPr>
            </w:pPr>
            <w:r>
              <w:rPr>
                <w:rFonts w:ascii="Arial" w:cs="Arial" w:eastAsia="Arial" w:hAnsi="Arial"/>
                <w:sz w:val="18"/>
                <w:szCs w:val="18"/>
                <w:color w:val="auto"/>
              </w:rPr>
              <w:t>vesting and other factors</w:t>
            </w:r>
          </w:p>
        </w:tc>
      </w:tr>
      <w:tr>
        <w:trPr>
          <w:trHeight w:val="225"/>
        </w:trPr>
        <w:tc>
          <w:tcPr>
            <w:tcW w:w="360" w:type="dxa"/>
            <w:vAlign w:val="bottom"/>
            <w:gridSpan w:val="2"/>
          </w:tcPr>
          <w:p>
            <w:pPr>
              <w:spacing w:after="0"/>
              <w:rPr>
                <w:sz w:val="19"/>
                <w:szCs w:val="19"/>
                <w:color w:val="auto"/>
              </w:rPr>
            </w:pPr>
          </w:p>
        </w:tc>
        <w:tc>
          <w:tcPr>
            <w:tcW w:w="3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720" w:type="dxa"/>
            <w:vAlign w:val="bottom"/>
            <w:gridSpan w:val="2"/>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340" w:type="dxa"/>
            <w:vAlign w:val="bottom"/>
            <w:tcBorders>
              <w:top w:val="single" w:sz="8" w:color="2C2C2C"/>
            </w:tcBorders>
          </w:tcPr>
          <w:p>
            <w:pPr>
              <w:jc w:val="right"/>
              <w:ind w:right="12"/>
              <w:spacing w:after="0"/>
              <w:rPr>
                <w:sz w:val="20"/>
                <w:szCs w:val="20"/>
                <w:color w:val="auto"/>
              </w:rPr>
            </w:pPr>
            <w:r>
              <w:rPr>
                <w:rFonts w:ascii="Arial" w:cs="Arial" w:eastAsia="Arial" w:hAnsi="Arial"/>
                <w:sz w:val="18"/>
                <w:szCs w:val="18"/>
                <w:color w:val="auto"/>
                <w:w w:val="84"/>
              </w:rPr>
              <w:t>19)</w:t>
            </w:r>
          </w:p>
        </w:tc>
        <w:tc>
          <w:tcPr>
            <w:tcW w:w="362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w w:val="92"/>
              </w:rPr>
              <w:t>Total amount paid (if any) for grant of the option</w:t>
            </w:r>
          </w:p>
        </w:tc>
        <w:tc>
          <w:tcPr>
            <w:tcW w:w="420" w:type="dxa"/>
            <w:vAlign w:val="bottom"/>
            <w:tcBorders>
              <w:top w:val="single" w:sz="8" w:color="2C2C2C"/>
            </w:tcBorders>
          </w:tcPr>
          <w:p>
            <w:pPr>
              <w:jc w:val="right"/>
              <w:spacing w:after="0"/>
              <w:rPr>
                <w:sz w:val="20"/>
                <w:szCs w:val="20"/>
                <w:color w:val="auto"/>
              </w:rPr>
            </w:pPr>
            <w:r>
              <w:rPr>
                <w:rFonts w:ascii="Arial" w:cs="Arial" w:eastAsia="Arial" w:hAnsi="Arial"/>
                <w:sz w:val="18"/>
                <w:szCs w:val="18"/>
                <w:color w:val="auto"/>
              </w:rPr>
              <w:t>20)</w:t>
            </w:r>
          </w:p>
        </w:tc>
        <w:tc>
          <w:tcPr>
            <w:tcW w:w="370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w w:val="99"/>
              </w:rPr>
              <w:t>Description of shares or debentures involved:</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20" w:type="dxa"/>
            <w:vAlign w:val="bottom"/>
            <w:gridSpan w:val="2"/>
          </w:tcPr>
          <w:p>
            <w:pPr>
              <w:ind w:left="100"/>
              <w:spacing w:after="0"/>
              <w:rPr>
                <w:sz w:val="20"/>
                <w:szCs w:val="20"/>
                <w:color w:val="auto"/>
              </w:rPr>
            </w:pPr>
            <w:r>
              <w:rPr>
                <w:rFonts w:ascii="Arial" w:cs="Arial" w:eastAsia="Arial" w:hAnsi="Arial"/>
                <w:sz w:val="18"/>
                <w:szCs w:val="18"/>
                <w:color w:val="auto"/>
              </w:rPr>
              <w:t>class, number</w:t>
            </w:r>
          </w:p>
        </w:tc>
      </w:tr>
      <w:tr>
        <w:trPr>
          <w:trHeight w:val="23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£NIL</w:t>
            </w:r>
          </w:p>
        </w:tc>
        <w:tc>
          <w:tcPr>
            <w:tcW w:w="420" w:type="dxa"/>
            <w:vAlign w:val="bottom"/>
          </w:tcPr>
          <w:p>
            <w:pPr>
              <w:spacing w:after="0"/>
              <w:rPr>
                <w:sz w:val="20"/>
                <w:szCs w:val="20"/>
                <w:color w:val="auto"/>
              </w:rPr>
            </w:pPr>
          </w:p>
        </w:tc>
        <w:tc>
          <w:tcPr>
            <w:tcW w:w="3720" w:type="dxa"/>
            <w:vAlign w:val="bottom"/>
            <w:gridSpan w:val="2"/>
          </w:tcPr>
          <w:p>
            <w:pPr>
              <w:ind w:left="100"/>
              <w:spacing w:after="0"/>
              <w:rPr>
                <w:sz w:val="20"/>
                <w:szCs w:val="20"/>
                <w:color w:val="auto"/>
              </w:rPr>
            </w:pPr>
            <w:r>
              <w:rPr>
                <w:rFonts w:ascii="Arial" w:cs="Arial" w:eastAsia="Arial" w:hAnsi="Arial"/>
                <w:sz w:val="18"/>
                <w:szCs w:val="18"/>
                <w:color w:val="auto"/>
              </w:rPr>
              <w:t>Awards relating to 24,320 shares</w:t>
            </w:r>
          </w:p>
        </w:tc>
      </w:tr>
      <w:tr>
        <w:trPr>
          <w:trHeight w:val="208"/>
        </w:trPr>
        <w:tc>
          <w:tcPr>
            <w:tcW w:w="20" w:type="dxa"/>
            <w:vAlign w:val="bottom"/>
          </w:tcPr>
          <w:p>
            <w:pPr>
              <w:spacing w:after="0"/>
              <w:rPr>
                <w:sz w:val="18"/>
                <w:szCs w:val="18"/>
                <w:color w:val="auto"/>
              </w:rPr>
            </w:pPr>
          </w:p>
        </w:tc>
        <w:tc>
          <w:tcPr>
            <w:tcW w:w="340" w:type="dxa"/>
            <w:vAlign w:val="bottom"/>
            <w:tcBorders>
              <w:top w:val="single" w:sz="8" w:color="2C2C2C"/>
            </w:tcBorders>
          </w:tcPr>
          <w:p>
            <w:pPr>
              <w:jc w:val="right"/>
              <w:ind w:right="12"/>
              <w:spacing w:after="0"/>
              <w:rPr>
                <w:sz w:val="20"/>
                <w:szCs w:val="20"/>
                <w:color w:val="auto"/>
              </w:rPr>
            </w:pPr>
            <w:r>
              <w:rPr>
                <w:rFonts w:ascii="Arial" w:cs="Arial" w:eastAsia="Arial" w:hAnsi="Arial"/>
                <w:sz w:val="18"/>
                <w:szCs w:val="18"/>
                <w:color w:val="auto"/>
                <w:w w:val="84"/>
              </w:rPr>
              <w:t>21)</w:t>
            </w:r>
          </w:p>
        </w:tc>
        <w:tc>
          <w:tcPr>
            <w:tcW w:w="362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rPr>
              <w:t>Exercise price (if fixed at time of grant) or</w:t>
            </w:r>
          </w:p>
        </w:tc>
        <w:tc>
          <w:tcPr>
            <w:tcW w:w="420" w:type="dxa"/>
            <w:vAlign w:val="bottom"/>
            <w:tcBorders>
              <w:top w:val="single" w:sz="8" w:color="2C2C2C"/>
            </w:tcBorders>
          </w:tcPr>
          <w:p>
            <w:pPr>
              <w:jc w:val="right"/>
              <w:spacing w:after="0"/>
              <w:rPr>
                <w:sz w:val="20"/>
                <w:szCs w:val="20"/>
                <w:color w:val="auto"/>
              </w:rPr>
            </w:pPr>
            <w:r>
              <w:rPr>
                <w:rFonts w:ascii="Arial" w:cs="Arial" w:eastAsia="Arial" w:hAnsi="Arial"/>
                <w:sz w:val="18"/>
                <w:szCs w:val="18"/>
                <w:color w:val="auto"/>
              </w:rPr>
              <w:t>22)</w:t>
            </w:r>
          </w:p>
        </w:tc>
        <w:tc>
          <w:tcPr>
            <w:tcW w:w="370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w w:val="91"/>
              </w:rPr>
              <w:t>Total number of shares or debentures over which</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indication that price is to be fixed at time of</w:t>
            </w:r>
          </w:p>
        </w:tc>
        <w:tc>
          <w:tcPr>
            <w:tcW w:w="420" w:type="dxa"/>
            <w:vAlign w:val="bottom"/>
          </w:tcPr>
          <w:p>
            <w:pPr>
              <w:spacing w:after="0"/>
              <w:rPr>
                <w:sz w:val="18"/>
                <w:szCs w:val="18"/>
                <w:color w:val="auto"/>
              </w:rPr>
            </w:pPr>
          </w:p>
        </w:tc>
        <w:tc>
          <w:tcPr>
            <w:tcW w:w="3720" w:type="dxa"/>
            <w:vAlign w:val="bottom"/>
            <w:gridSpan w:val="2"/>
          </w:tcPr>
          <w:p>
            <w:pPr>
              <w:ind w:left="100"/>
              <w:spacing w:after="0"/>
              <w:rPr>
                <w:sz w:val="20"/>
                <w:szCs w:val="20"/>
                <w:color w:val="auto"/>
              </w:rPr>
            </w:pPr>
            <w:r>
              <w:rPr>
                <w:rFonts w:ascii="Arial" w:cs="Arial" w:eastAsia="Arial" w:hAnsi="Arial"/>
                <w:sz w:val="18"/>
                <w:szCs w:val="18"/>
                <w:color w:val="auto"/>
              </w:rPr>
              <w:t>options held following this notification</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exercise</w:t>
            </w:r>
          </w:p>
        </w:tc>
        <w:tc>
          <w:tcPr>
            <w:tcW w:w="420" w:type="dxa"/>
            <w:vAlign w:val="bottom"/>
          </w:tcPr>
          <w:p>
            <w:pPr>
              <w:spacing w:after="0"/>
              <w:rPr>
                <w:sz w:val="18"/>
                <w:szCs w:val="18"/>
                <w:color w:val="auto"/>
              </w:rPr>
            </w:pPr>
          </w:p>
        </w:tc>
        <w:tc>
          <w:tcPr>
            <w:tcW w:w="3720" w:type="dxa"/>
            <w:vAlign w:val="bottom"/>
            <w:gridSpan w:val="2"/>
          </w:tcPr>
          <w:p>
            <w:pPr>
              <w:ind w:left="100"/>
              <w:spacing w:after="0"/>
              <w:rPr>
                <w:sz w:val="20"/>
                <w:szCs w:val="20"/>
                <w:color w:val="auto"/>
              </w:rPr>
            </w:pPr>
            <w:r>
              <w:rPr>
                <w:rFonts w:ascii="Arial" w:cs="Arial" w:eastAsia="Arial" w:hAnsi="Arial"/>
                <w:sz w:val="18"/>
                <w:szCs w:val="18"/>
                <w:color w:val="auto"/>
              </w:rPr>
              <w:t>Awards relating to 124,320 shares</w:t>
            </w:r>
          </w:p>
        </w:tc>
      </w:tr>
      <w:tr>
        <w:trPr>
          <w:trHeight w:val="290"/>
        </w:trPr>
        <w:tc>
          <w:tcPr>
            <w:tcW w:w="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auto"/>
              </w:rPr>
              <w:t>£NIL</w:t>
            </w:r>
          </w:p>
        </w:tc>
        <w:tc>
          <w:tcPr>
            <w:tcW w:w="420" w:type="dxa"/>
            <w:vAlign w:val="bottom"/>
            <w:tcBorders>
              <w:bottom w:val="single" w:sz="8" w:color="2C2C2C"/>
            </w:tcBorders>
          </w:tcPr>
          <w:p>
            <w:pPr>
              <w:spacing w:after="0"/>
              <w:rPr>
                <w:sz w:val="24"/>
                <w:szCs w:val="24"/>
                <w:color w:val="auto"/>
              </w:rPr>
            </w:pPr>
          </w:p>
        </w:tc>
        <w:tc>
          <w:tcPr>
            <w:tcW w:w="3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340" w:type="dxa"/>
            <w:vAlign w:val="bottom"/>
            <w:tcBorders>
              <w:top w:val="single" w:sz="8" w:color="2C2C2C"/>
            </w:tcBorders>
          </w:tcPr>
          <w:p>
            <w:pPr>
              <w:jc w:val="right"/>
              <w:ind w:right="12"/>
              <w:spacing w:after="0"/>
              <w:rPr>
                <w:sz w:val="20"/>
                <w:szCs w:val="20"/>
                <w:color w:val="auto"/>
              </w:rPr>
            </w:pPr>
            <w:r>
              <w:rPr>
                <w:rFonts w:ascii="Arial" w:cs="Arial" w:eastAsia="Arial" w:hAnsi="Arial"/>
                <w:sz w:val="18"/>
                <w:szCs w:val="18"/>
                <w:color w:val="auto"/>
                <w:w w:val="84"/>
              </w:rPr>
              <w:t>23)</w:t>
            </w:r>
          </w:p>
        </w:tc>
        <w:tc>
          <w:tcPr>
            <w:tcW w:w="362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rPr>
              <w:t>Any additional information</w:t>
            </w:r>
          </w:p>
        </w:tc>
        <w:tc>
          <w:tcPr>
            <w:tcW w:w="420" w:type="dxa"/>
            <w:vAlign w:val="bottom"/>
            <w:tcBorders>
              <w:top w:val="single" w:sz="8" w:color="2C2C2C"/>
            </w:tcBorders>
          </w:tcPr>
          <w:p>
            <w:pPr>
              <w:jc w:val="right"/>
              <w:spacing w:after="0"/>
              <w:rPr>
                <w:sz w:val="20"/>
                <w:szCs w:val="20"/>
                <w:color w:val="auto"/>
              </w:rPr>
            </w:pPr>
            <w:r>
              <w:rPr>
                <w:rFonts w:ascii="Arial" w:cs="Arial" w:eastAsia="Arial" w:hAnsi="Arial"/>
                <w:sz w:val="18"/>
                <w:szCs w:val="18"/>
                <w:color w:val="auto"/>
              </w:rPr>
              <w:t>24)</w:t>
            </w:r>
          </w:p>
        </w:tc>
        <w:tc>
          <w:tcPr>
            <w:tcW w:w="370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w w:val="88"/>
              </w:rPr>
              <w:t>Name of contact and telephone number for queries</w:t>
            </w:r>
          </w:p>
        </w:tc>
        <w:tc>
          <w:tcPr>
            <w:tcW w:w="20" w:type="dxa"/>
            <w:vAlign w:val="bottom"/>
            <w:tcBorders>
              <w:top w:val="single" w:sz="8" w:color="808080"/>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w w:val="90"/>
              </w:rPr>
              <w:t>Awards are subject to the achievement of certain</w:t>
            </w:r>
          </w:p>
        </w:tc>
        <w:tc>
          <w:tcPr>
            <w:tcW w:w="4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performance criteria</w:t>
            </w:r>
          </w:p>
        </w:tc>
        <w:tc>
          <w:tcPr>
            <w:tcW w:w="420" w:type="dxa"/>
            <w:vAlign w:val="bottom"/>
          </w:tcPr>
          <w:p>
            <w:pPr>
              <w:spacing w:after="0"/>
              <w:rPr>
                <w:sz w:val="19"/>
                <w:szCs w:val="19"/>
                <w:color w:val="auto"/>
              </w:rPr>
            </w:pPr>
          </w:p>
        </w:tc>
        <w:tc>
          <w:tcPr>
            <w:tcW w:w="3720" w:type="dxa"/>
            <w:vAlign w:val="bottom"/>
            <w:gridSpan w:val="2"/>
          </w:tcPr>
          <w:p>
            <w:pPr>
              <w:ind w:left="100"/>
              <w:spacing w:after="0"/>
              <w:rPr>
                <w:sz w:val="20"/>
                <w:szCs w:val="20"/>
                <w:color w:val="auto"/>
              </w:rPr>
            </w:pPr>
            <w:r>
              <w:rPr>
                <w:rFonts w:ascii="Arial" w:cs="Arial" w:eastAsia="Arial" w:hAnsi="Arial"/>
                <w:sz w:val="18"/>
                <w:szCs w:val="18"/>
                <w:color w:val="auto"/>
              </w:rPr>
              <w:t>Ms J M Buswell (020) 7542 8187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-3154045</wp:posOffset>
            </wp:positionV>
            <wp:extent cx="5170805" cy="37515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70805" cy="3751580"/>
                    </a:xfrm>
                    <a:prstGeom prst="rect">
                      <a:avLst/>
                    </a:prstGeom>
                    <a:noFill/>
                  </pic:spPr>
                </pic:pic>
              </a:graphicData>
            </a:graphic>
          </wp:anchor>
        </w:drawing>
      </w:r>
    </w:p>
    <w:p>
      <w:pPr>
        <w:spacing w:after="0" w:line="1" w:lineRule="exact"/>
        <w:rPr>
          <w:sz w:val="20"/>
          <w:szCs w:val="20"/>
          <w:color w:val="auto"/>
        </w:rPr>
      </w:pPr>
    </w:p>
    <w:p>
      <w:pPr>
        <w:ind w:left="440" w:right="6179" w:hanging="405"/>
        <w:spacing w:after="0" w:line="332" w:lineRule="auto"/>
        <w:tabs>
          <w:tab w:leader="none" w:pos="4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Name and signature of authorised company official responsible for making this notification</w:t>
      </w:r>
    </w:p>
    <w:p>
      <w:pPr>
        <w:spacing w:after="0" w:line="139" w:lineRule="exact"/>
        <w:rPr>
          <w:sz w:val="20"/>
          <w:szCs w:val="20"/>
          <w:color w:val="auto"/>
        </w:rPr>
      </w:pPr>
    </w:p>
    <w:p>
      <w:pPr>
        <w:ind w:left="440"/>
        <w:spacing w:after="0"/>
        <w:tabs>
          <w:tab w:leader="none" w:pos="4480" w:val="left"/>
        </w:tabs>
        <w:rPr>
          <w:sz w:val="20"/>
          <w:szCs w:val="20"/>
          <w:color w:val="auto"/>
        </w:rPr>
      </w:pPr>
      <w:r>
        <w:rPr>
          <w:rFonts w:ascii="Arial" w:cs="Arial" w:eastAsia="Arial" w:hAnsi="Arial"/>
          <w:sz w:val="18"/>
          <w:szCs w:val="18"/>
          <w:color w:val="auto"/>
        </w:rPr>
        <w:t>Date of Notification: 3 April 2000</w:t>
      </w:r>
      <w:r>
        <w:rPr>
          <w:sz w:val="20"/>
          <w:szCs w:val="20"/>
          <w:color w:val="auto"/>
        </w:rPr>
        <w:tab/>
      </w:r>
      <w:r>
        <w:rPr>
          <w:rFonts w:ascii="Arial" w:cs="Arial" w:eastAsia="Arial" w:hAnsi="Arial"/>
          <w:sz w:val="16"/>
          <w:szCs w:val="16"/>
          <w:color w:val="auto"/>
        </w:rPr>
        <w:t>J M Buswell, Group Regulatory Adviser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99"/>
        <w:spacing w:after="0"/>
        <w:rPr>
          <w:sz w:val="20"/>
          <w:szCs w:val="20"/>
          <w:color w:val="auto"/>
        </w:rPr>
      </w:pPr>
      <w:r>
        <w:rPr>
          <w:rFonts w:ascii="Arial" w:cs="Arial" w:eastAsia="Arial" w:hAnsi="Arial"/>
          <w:sz w:val="16"/>
          <w:szCs w:val="16"/>
          <w:color w:val="auto"/>
        </w:rPr>
        <w:t>International Stock Exchange of the United Kingdom and the Republic of Ireland Ltd. Registered Office:</w:t>
      </w:r>
    </w:p>
    <w:p>
      <w:pPr>
        <w:spacing w:after="0" w:line="38"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Stock Exchange, London, EC2N 1HP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469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0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70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The London Stock Exchange</w:t>
            </w:r>
          </w:p>
        </w:tc>
        <w:tc>
          <w:tcPr>
            <w:tcW w:w="1980" w:type="dxa"/>
            <w:vAlign w:val="bottom"/>
            <w:vMerge w:val="restart"/>
          </w:tcPr>
          <w:p>
            <w:pPr>
              <w:ind w:left="1280"/>
              <w:spacing w:after="0"/>
              <w:rPr>
                <w:sz w:val="20"/>
                <w:szCs w:val="20"/>
                <w:color w:val="auto"/>
              </w:rPr>
            </w:pPr>
            <w:r>
              <w:rPr>
                <w:rFonts w:ascii="Arial" w:cs="Arial" w:eastAsia="Arial" w:hAnsi="Arial"/>
                <w:sz w:val="18"/>
                <w:szCs w:val="18"/>
                <w:b w:val="1"/>
                <w:bCs w:val="1"/>
                <w:color w:val="auto"/>
                <w:w w:val="88"/>
              </w:rPr>
              <w:t>Ref: New</w:t>
            </w:r>
          </w:p>
        </w:tc>
        <w:tc>
          <w:tcPr>
            <w:tcW w:w="0" w:type="dxa"/>
            <w:vAlign w:val="bottom"/>
          </w:tcPr>
          <w:p>
            <w:pPr>
              <w:spacing w:after="0"/>
              <w:rPr>
                <w:sz w:val="1"/>
                <w:szCs w:val="1"/>
                <w:color w:val="auto"/>
              </w:rPr>
            </w:pPr>
          </w:p>
        </w:tc>
      </w:tr>
      <w:tr>
        <w:trPr>
          <w:trHeight w:val="74"/>
        </w:trPr>
        <w:tc>
          <w:tcPr>
            <w:tcW w:w="2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700" w:type="dxa"/>
            <w:vAlign w:val="bottom"/>
            <w:vMerge w:val="continue"/>
          </w:tcPr>
          <w:p>
            <w:pPr>
              <w:spacing w:after="0"/>
              <w:rPr>
                <w:sz w:val="6"/>
                <w:szCs w:val="6"/>
                <w:color w:val="auto"/>
              </w:rPr>
            </w:pPr>
          </w:p>
        </w:tc>
        <w:tc>
          <w:tcPr>
            <w:tcW w:w="1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AVS No. 279769</w:t>
            </w:r>
          </w:p>
        </w:tc>
        <w:tc>
          <w:tcPr>
            <w:tcW w:w="4700" w:type="dxa"/>
            <w:vAlign w:val="bottom"/>
          </w:tcPr>
          <w:p>
            <w:pPr>
              <w:ind w:left="600"/>
              <w:spacing w:after="0"/>
              <w:rPr>
                <w:sz w:val="20"/>
                <w:szCs w:val="20"/>
                <w:color w:val="auto"/>
              </w:rPr>
            </w:pPr>
            <w:r>
              <w:rPr>
                <w:rFonts w:ascii="Arial" w:cs="Arial" w:eastAsia="Arial" w:hAnsi="Arial"/>
                <w:sz w:val="18"/>
                <w:szCs w:val="18"/>
                <w:b w:val="1"/>
                <w:bCs w:val="1"/>
                <w:color w:val="auto"/>
              </w:rPr>
              <w:t>Primary Markets</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00" w:type="dxa"/>
            <w:vAlign w:val="bottom"/>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470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Old Broad Street, London EC2N 1HP</w:t>
            </w: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700" w:type="dxa"/>
            <w:vAlign w:val="bottom"/>
            <w:vMerge w:val="continue"/>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700" w:type="dxa"/>
            <w:vAlign w:val="bottom"/>
          </w:tcPr>
          <w:p>
            <w:pPr>
              <w:ind w:left="600"/>
              <w:spacing w:after="0"/>
              <w:rPr>
                <w:sz w:val="20"/>
                <w:szCs w:val="20"/>
                <w:color w:val="auto"/>
              </w:rPr>
            </w:pPr>
            <w:r>
              <w:rPr>
                <w:rFonts w:ascii="Arial" w:cs="Arial" w:eastAsia="Arial" w:hAnsi="Arial"/>
                <w:sz w:val="18"/>
                <w:szCs w:val="18"/>
                <w:b w:val="1"/>
                <w:bCs w:val="1"/>
                <w:color w:val="auto"/>
              </w:rPr>
              <w:t>Telephone 0171-797-3850 STX 33850</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PLEASE ENSURE THE ENTRIES ON THIS RETURN ARE TYPED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153035</wp:posOffset>
            </wp:positionV>
            <wp:extent cx="5170805" cy="3340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70805" cy="334010"/>
                    </a:xfrm>
                    <a:prstGeom prst="rect">
                      <a:avLst/>
                    </a:prstGeom>
                    <a:noFill/>
                  </pic:spPr>
                </pic:pic>
              </a:graphicData>
            </a:graphic>
          </wp:anchor>
        </w:drawing>
      </w:r>
    </w:p>
    <w:p>
      <w:pPr>
        <w:spacing w:after="0" w:line="25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Disclosure of interests in shares or debentures and notifications of dealings under</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the Stock Exchange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5120640</wp:posOffset>
            </wp:positionH>
            <wp:positionV relativeFrom="paragraph">
              <wp:posOffset>165735</wp:posOffset>
            </wp:positionV>
            <wp:extent cx="42545" cy="1968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254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165735</wp:posOffset>
            </wp:positionV>
            <wp:extent cx="42545" cy="1968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2545" cy="196850"/>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Borders>
              <w:top w:val="single" w:sz="8" w:color="808080"/>
              <w:bottom w:val="single" w:sz="8" w:color="2C2C2C"/>
            </w:tcBorders>
          </w:tcPr>
          <w:p>
            <w:pPr>
              <w:spacing w:after="0"/>
              <w:rPr>
                <w:sz w:val="21"/>
                <w:szCs w:val="21"/>
                <w:color w:val="auto"/>
              </w:rPr>
            </w:pPr>
          </w:p>
        </w:tc>
        <w:tc>
          <w:tcPr>
            <w:tcW w:w="2500" w:type="dxa"/>
            <w:vAlign w:val="bottom"/>
            <w:tcBorders>
              <w:top w:val="single" w:sz="8" w:color="2C2C2C"/>
              <w:bottom w:val="single" w:sz="8" w:color="2C2C2C"/>
            </w:tcBorders>
          </w:tcPr>
          <w:p>
            <w:pPr>
              <w:spacing w:after="0"/>
              <w:rPr>
                <w:sz w:val="21"/>
                <w:szCs w:val="21"/>
                <w:color w:val="auto"/>
              </w:rPr>
            </w:pPr>
          </w:p>
        </w:tc>
        <w:tc>
          <w:tcPr>
            <w:tcW w:w="5580" w:type="dxa"/>
            <w:vAlign w:val="bottom"/>
            <w:tcBorders>
              <w:top w:val="single" w:sz="8" w:color="2C2C2C"/>
              <w:bottom w:val="single" w:sz="8" w:color="2C2C2C"/>
            </w:tcBorders>
          </w:tcPr>
          <w:p>
            <w:pPr>
              <w:ind w:left="400"/>
              <w:spacing w:after="0"/>
              <w:rPr>
                <w:sz w:val="20"/>
                <w:szCs w:val="20"/>
                <w:color w:val="auto"/>
              </w:rPr>
            </w:pPr>
            <w:r>
              <w:rPr>
                <w:rFonts w:ascii="Arial" w:cs="Arial" w:eastAsia="Arial" w:hAnsi="Arial"/>
                <w:sz w:val="18"/>
                <w:szCs w:val="18"/>
                <w:b w:val="1"/>
                <w:bCs w:val="1"/>
                <w:color w:val="auto"/>
              </w:rPr>
              <w:t>DEALINGS BY DIRECTORS</w:t>
            </w:r>
          </w:p>
        </w:tc>
        <w:tc>
          <w:tcPr>
            <w:tcW w:w="20" w:type="dxa"/>
            <w:vAlign w:val="bottom"/>
            <w:tcBorders>
              <w:top w:val="single" w:sz="8" w:color="808080"/>
              <w:bottom w:val="single" w:sz="8" w:color="2C2C2C"/>
            </w:tcBorders>
          </w:tcPr>
          <w:p>
            <w:pPr>
              <w:spacing w:after="0"/>
              <w:rPr>
                <w:sz w:val="21"/>
                <w:szCs w:val="21"/>
                <w:color w:val="auto"/>
              </w:rPr>
            </w:pPr>
          </w:p>
        </w:tc>
      </w:tr>
      <w:tr>
        <w:trPr>
          <w:trHeight w:val="277"/>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600" w:type="dxa"/>
            <w:vAlign w:val="bottom"/>
            <w:gridSpan w:val="2"/>
          </w:tcPr>
          <w:p>
            <w:pPr>
              <w:spacing w:after="0"/>
              <w:rPr>
                <w:sz w:val="24"/>
                <w:szCs w:val="24"/>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tcPr>
          <w:p>
            <w:pPr>
              <w:ind w:left="20"/>
              <w:spacing w:after="0"/>
              <w:rPr>
                <w:sz w:val="20"/>
                <w:szCs w:val="20"/>
                <w:color w:val="auto"/>
              </w:rPr>
            </w:pPr>
            <w:r>
              <w:rPr>
                <w:rFonts w:ascii="Arial" w:cs="Arial" w:eastAsia="Arial" w:hAnsi="Arial"/>
                <w:sz w:val="18"/>
                <w:szCs w:val="18"/>
                <w:color w:val="auto"/>
              </w:rPr>
              <w:t>1)   NAME OF COMPANY</w:t>
            </w:r>
          </w:p>
        </w:tc>
        <w:tc>
          <w:tcPr>
            <w:tcW w:w="5580" w:type="dxa"/>
            <w:vAlign w:val="bottom"/>
            <w:tcBorders>
              <w:top w:val="single" w:sz="8" w:color="2C2C2C"/>
            </w:tcBorders>
          </w:tcPr>
          <w:p>
            <w:pPr>
              <w:ind w:left="1560"/>
              <w:spacing w:after="0"/>
              <w:rPr>
                <w:sz w:val="20"/>
                <w:szCs w:val="20"/>
                <w:color w:val="auto"/>
              </w:rPr>
            </w:pPr>
            <w:r>
              <w:rPr>
                <w:rFonts w:ascii="Arial" w:cs="Arial" w:eastAsia="Arial" w:hAnsi="Arial"/>
                <w:sz w:val="18"/>
                <w:szCs w:val="18"/>
                <w:color w:val="auto"/>
              </w:rPr>
              <w:t>2)   NAME OF DIRECTOR</w:t>
            </w:r>
          </w:p>
        </w:tc>
        <w:tc>
          <w:tcPr>
            <w:tcW w:w="20" w:type="dxa"/>
            <w:vAlign w:val="bottom"/>
            <w:tcBorders>
              <w:top w:val="single" w:sz="8" w:color="808080"/>
            </w:tcBorders>
          </w:tcPr>
          <w:p>
            <w:pPr>
              <w:spacing w:after="0"/>
              <w:rPr>
                <w:sz w:val="19"/>
                <w:szCs w:val="19"/>
                <w:color w:val="auto"/>
              </w:rPr>
            </w:pPr>
          </w:p>
        </w:tc>
      </w:tr>
      <w:tr>
        <w:trPr>
          <w:trHeight w:val="424"/>
        </w:trPr>
        <w:tc>
          <w:tcPr>
            <w:tcW w:w="20" w:type="dxa"/>
            <w:vAlign w:val="bottom"/>
          </w:tcPr>
          <w:p>
            <w:pPr>
              <w:spacing w:after="0"/>
              <w:rPr>
                <w:sz w:val="24"/>
                <w:szCs w:val="24"/>
                <w:color w:val="auto"/>
              </w:rPr>
            </w:pPr>
          </w:p>
        </w:tc>
        <w:tc>
          <w:tcPr>
            <w:tcW w:w="2500" w:type="dxa"/>
            <w:vAlign w:val="bottom"/>
          </w:tcPr>
          <w:p>
            <w:pPr>
              <w:ind w:left="420"/>
              <w:spacing w:after="0"/>
              <w:rPr>
                <w:sz w:val="20"/>
                <w:szCs w:val="20"/>
                <w:color w:val="auto"/>
              </w:rPr>
            </w:pPr>
            <w:r>
              <w:rPr>
                <w:rFonts w:ascii="Arial" w:cs="Arial" w:eastAsia="Arial" w:hAnsi="Arial"/>
                <w:sz w:val="18"/>
                <w:szCs w:val="18"/>
                <w:color w:val="auto"/>
              </w:rPr>
              <w:t>Reuters Group PLC</w:t>
            </w:r>
          </w:p>
        </w:tc>
        <w:tc>
          <w:tcPr>
            <w:tcW w:w="5600" w:type="dxa"/>
            <w:vAlign w:val="bottom"/>
            <w:gridSpan w:val="2"/>
          </w:tcPr>
          <w:p>
            <w:pPr>
              <w:ind w:left="1980"/>
              <w:spacing w:after="0"/>
              <w:rPr>
                <w:sz w:val="20"/>
                <w:szCs w:val="20"/>
                <w:color w:val="auto"/>
              </w:rPr>
            </w:pPr>
            <w:r>
              <w:rPr>
                <w:rFonts w:ascii="Arial" w:cs="Arial" w:eastAsia="Arial" w:hAnsi="Arial"/>
                <w:sz w:val="18"/>
                <w:szCs w:val="18"/>
                <w:color w:val="auto"/>
              </w:rPr>
              <w:t>Robert Oscar Rowley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5170805" cy="39503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70805" cy="3950335"/>
                    </a:xfrm>
                    <a:prstGeom prst="rect">
                      <a:avLst/>
                    </a:prstGeom>
                    <a:noFill/>
                  </pic:spPr>
                </pic:pic>
              </a:graphicData>
            </a:graphic>
          </wp:anchor>
        </w:drawing>
      </w:r>
    </w:p>
    <w:p>
      <w:pPr>
        <w:sectPr>
          <w:pgSz w:w="11900" w:h="16838" w:orient="portrait"/>
          <w:cols w:equalWidth="0" w:num="1">
            <w:col w:w="10219"/>
          </w:cols>
          <w:pgMar w:left="240" w:top="131" w:right="1440" w:bottom="0" w:gutter="0" w:footer="0" w:header="0"/>
        </w:sectPr>
      </w:pPr>
    </w:p>
    <w:p>
      <w:pPr>
        <w:spacing w:after="0" w:line="237" w:lineRule="exact"/>
        <w:rPr>
          <w:sz w:val="20"/>
          <w:szCs w:val="20"/>
          <w:color w:val="auto"/>
        </w:rPr>
      </w:pPr>
    </w:p>
    <w:p>
      <w:pPr>
        <w:ind w:left="440" w:hanging="405"/>
        <w:spacing w:after="0" w:line="255" w:lineRule="auto"/>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Please state whether notification indicates that it is 4) in respect of holding of the Director named in 2 above or holding of that person's spouse or children under the age of 18 or in respect of a non-beneficial interest</w:t>
      </w:r>
    </w:p>
    <w:p>
      <w:pPr>
        <w:spacing w:after="0" w:line="196"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right="2199"/>
        <w:spacing w:after="0" w:line="259" w:lineRule="auto"/>
        <w:rPr>
          <w:sz w:val="20"/>
          <w:szCs w:val="20"/>
          <w:color w:val="auto"/>
        </w:rPr>
      </w:pPr>
      <w:r>
        <w:rPr>
          <w:rFonts w:ascii="Arial" w:cs="Arial" w:eastAsia="Arial" w:hAnsi="Arial"/>
          <w:sz w:val="18"/>
          <w:szCs w:val="18"/>
          <w:color w:val="auto"/>
        </w:rPr>
        <w:t>Name of the registered holder(s) and, if more than one holder, the number of shares held by each of them. (If notified)</w:t>
      </w:r>
    </w:p>
    <w:p>
      <w:pPr>
        <w:spacing w:after="0" w:line="1033" w:lineRule="exact"/>
        <w:rPr>
          <w:sz w:val="20"/>
          <w:szCs w:val="20"/>
          <w:color w:val="auto"/>
        </w:rPr>
      </w:pPr>
    </w:p>
    <w:p>
      <w:pPr>
        <w:sectPr>
          <w:pgSz w:w="11900" w:h="16838" w:orient="portrait"/>
          <w:cols w:equalWidth="0" w:num="2">
            <w:col w:w="4240" w:space="260"/>
            <w:col w:w="5719"/>
          </w:cols>
          <w:pgMar w:left="240" w:top="131" w:right="1440" w:bottom="0" w:gutter="0" w:footer="0" w:header="0"/>
          <w:type w:val="continuous"/>
        </w:sectPr>
      </w:pPr>
    </w:p>
    <w:p>
      <w:pPr>
        <w:spacing w:after="0" w:line="52" w:lineRule="exact"/>
        <w:rPr>
          <w:sz w:val="20"/>
          <w:szCs w:val="20"/>
          <w:color w:val="auto"/>
        </w:rPr>
      </w:pPr>
    </w:p>
    <w:p>
      <w:pPr>
        <w:ind w:left="440" w:hanging="405"/>
        <w:spacing w:after="0" w:line="306" w:lineRule="auto"/>
        <w:tabs>
          <w:tab w:leader="none" w:pos="4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Please state whether notification relates to a person(s) connected with the Director named in 2 above and identify the connected person(s)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both"/>
        <w:ind w:left="413" w:right="2359" w:hanging="413"/>
        <w:spacing w:after="0" w:line="259" w:lineRule="auto"/>
        <w:tabs>
          <w:tab w:leader="none" w:pos="413" w:val="left"/>
        </w:tabs>
        <w:numPr>
          <w:ilvl w:val="0"/>
          <w:numId w:val="43"/>
        </w:numPr>
        <w:rPr>
          <w:rFonts w:ascii="Arial" w:cs="Arial" w:eastAsia="Arial" w:hAnsi="Arial"/>
          <w:sz w:val="18"/>
          <w:szCs w:val="18"/>
          <w:color w:val="auto"/>
        </w:rPr>
      </w:pPr>
      <w:r>
        <w:rPr>
          <w:rFonts w:ascii="Arial" w:cs="Arial" w:eastAsia="Arial" w:hAnsi="Arial"/>
          <w:sz w:val="18"/>
          <w:szCs w:val="18"/>
          <w:color w:val="auto"/>
        </w:rPr>
        <w:t>Please state the nature of the transaction and the nature and extent of the directors interest in the transaction</w:t>
      </w:r>
    </w:p>
    <w:p>
      <w:pPr>
        <w:spacing w:after="0" w:line="182" w:lineRule="exact"/>
        <w:rPr>
          <w:sz w:val="20"/>
          <w:szCs w:val="20"/>
          <w:color w:val="auto"/>
        </w:rPr>
      </w:pPr>
    </w:p>
    <w:p>
      <w:pPr>
        <w:sectPr>
          <w:pgSz w:w="11900" w:h="16838" w:orient="portrait"/>
          <w:cols w:equalWidth="0" w:num="2">
            <w:col w:w="3920" w:space="167"/>
            <w:col w:w="6133"/>
          </w:cols>
          <w:pgMar w:left="240" w:top="131" w:right="1440" w:bottom="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360" w:type="dxa"/>
            <w:vAlign w:val="bottom"/>
            <w:tcBorders>
              <w:top w:val="single" w:sz="8" w:color="2C2C2C"/>
            </w:tcBorders>
          </w:tcPr>
          <w:p>
            <w:pPr>
              <w:ind w:left="20"/>
              <w:spacing w:after="0" w:line="234" w:lineRule="exact"/>
              <w:rPr>
                <w:sz w:val="20"/>
                <w:szCs w:val="20"/>
                <w:color w:val="auto"/>
              </w:rPr>
            </w:pPr>
            <w:r>
              <w:rPr>
                <w:rFonts w:ascii="Arial" w:cs="Arial" w:eastAsia="Arial" w:hAnsi="Arial"/>
                <w:sz w:val="22"/>
                <w:szCs w:val="22"/>
                <w:color w:val="auto"/>
              </w:rPr>
              <w:t>7)</w:t>
            </w:r>
          </w:p>
        </w:tc>
        <w:tc>
          <w:tcPr>
            <w:tcW w:w="148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auto"/>
              </w:rPr>
              <w:t>Number of</w:t>
            </w:r>
          </w:p>
        </w:tc>
        <w:tc>
          <w:tcPr>
            <w:tcW w:w="520" w:type="dxa"/>
            <w:vAlign w:val="bottom"/>
            <w:tcBorders>
              <w:top w:val="single" w:sz="8" w:color="2C2C2C"/>
            </w:tcBorders>
          </w:tcPr>
          <w:p>
            <w:pPr>
              <w:ind w:left="200"/>
              <w:spacing w:after="0"/>
              <w:rPr>
                <w:sz w:val="20"/>
                <w:szCs w:val="20"/>
                <w:color w:val="auto"/>
              </w:rPr>
            </w:pPr>
            <w:r>
              <w:rPr>
                <w:rFonts w:ascii="Arial" w:cs="Arial" w:eastAsia="Arial" w:hAnsi="Arial"/>
                <w:sz w:val="18"/>
                <w:szCs w:val="18"/>
                <w:color w:val="auto"/>
              </w:rPr>
              <w:t>8)</w:t>
            </w:r>
          </w:p>
        </w:tc>
        <w:tc>
          <w:tcPr>
            <w:tcW w:w="142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rPr>
              <w:t>(  .  %)</w:t>
            </w:r>
          </w:p>
        </w:tc>
        <w:tc>
          <w:tcPr>
            <w:tcW w:w="600" w:type="dxa"/>
            <w:vAlign w:val="bottom"/>
            <w:tcBorders>
              <w:top w:val="single" w:sz="8" w:color="2C2C2C"/>
            </w:tcBorders>
          </w:tcPr>
          <w:p>
            <w:pPr>
              <w:ind w:left="280"/>
              <w:spacing w:after="0"/>
              <w:rPr>
                <w:sz w:val="20"/>
                <w:szCs w:val="20"/>
                <w:color w:val="auto"/>
              </w:rPr>
            </w:pPr>
            <w:r>
              <w:rPr>
                <w:rFonts w:ascii="Arial" w:cs="Arial" w:eastAsia="Arial" w:hAnsi="Arial"/>
                <w:sz w:val="18"/>
                <w:szCs w:val="18"/>
                <w:color w:val="auto"/>
              </w:rPr>
              <w:t>9)</w:t>
            </w:r>
          </w:p>
        </w:tc>
        <w:tc>
          <w:tcPr>
            <w:tcW w:w="158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rPr>
              <w:t>Number of</w:t>
            </w:r>
          </w:p>
        </w:tc>
        <w:tc>
          <w:tcPr>
            <w:tcW w:w="440" w:type="dxa"/>
            <w:vAlign w:val="bottom"/>
            <w:tcBorders>
              <w:top w:val="single" w:sz="8" w:color="2C2C2C"/>
            </w:tcBorders>
          </w:tcPr>
          <w:p>
            <w:pPr>
              <w:jc w:val="right"/>
              <w:spacing w:after="0"/>
              <w:rPr>
                <w:sz w:val="20"/>
                <w:szCs w:val="20"/>
                <w:color w:val="auto"/>
              </w:rPr>
            </w:pPr>
            <w:r>
              <w:rPr>
                <w:rFonts w:ascii="Arial" w:cs="Arial" w:eastAsia="Arial" w:hAnsi="Arial"/>
                <w:sz w:val="18"/>
                <w:szCs w:val="18"/>
                <w:color w:val="auto"/>
              </w:rPr>
              <w:t>10)</w:t>
            </w:r>
          </w:p>
        </w:tc>
        <w:tc>
          <w:tcPr>
            <w:tcW w:w="168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rPr>
              <w:t>(  .  %)</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ind w:left="60"/>
              <w:spacing w:after="0"/>
              <w:rPr>
                <w:sz w:val="20"/>
                <w:szCs w:val="20"/>
                <w:color w:val="auto"/>
              </w:rPr>
            </w:pPr>
            <w:r>
              <w:rPr>
                <w:rFonts w:ascii="Arial" w:cs="Arial" w:eastAsia="Arial" w:hAnsi="Arial"/>
                <w:sz w:val="18"/>
                <w:szCs w:val="18"/>
                <w:color w:val="auto"/>
              </w:rPr>
              <w:t>shares/amount of</w:t>
            </w:r>
          </w:p>
        </w:tc>
        <w:tc>
          <w:tcPr>
            <w:tcW w:w="520" w:type="dxa"/>
            <w:vAlign w:val="bottom"/>
          </w:tcPr>
          <w:p>
            <w:pPr>
              <w:spacing w:after="0"/>
              <w:rPr>
                <w:sz w:val="18"/>
                <w:szCs w:val="18"/>
                <w:color w:val="auto"/>
              </w:rPr>
            </w:pPr>
          </w:p>
        </w:tc>
        <w:tc>
          <w:tcPr>
            <w:tcW w:w="1420" w:type="dxa"/>
            <w:vAlign w:val="bottom"/>
          </w:tcPr>
          <w:p>
            <w:pPr>
              <w:ind w:left="80"/>
              <w:spacing w:after="0"/>
              <w:rPr>
                <w:sz w:val="20"/>
                <w:szCs w:val="20"/>
                <w:color w:val="auto"/>
              </w:rPr>
            </w:pPr>
            <w:r>
              <w:rPr>
                <w:rFonts w:ascii="Arial" w:cs="Arial" w:eastAsia="Arial" w:hAnsi="Arial"/>
                <w:sz w:val="18"/>
                <w:szCs w:val="18"/>
                <w:color w:val="auto"/>
              </w:rPr>
              <w:t>of issued Class</w:t>
            </w:r>
          </w:p>
        </w:tc>
        <w:tc>
          <w:tcPr>
            <w:tcW w:w="600" w:type="dxa"/>
            <w:vAlign w:val="bottom"/>
          </w:tcPr>
          <w:p>
            <w:pPr>
              <w:spacing w:after="0"/>
              <w:rPr>
                <w:sz w:val="18"/>
                <w:szCs w:val="18"/>
                <w:color w:val="auto"/>
              </w:rPr>
            </w:pPr>
          </w:p>
        </w:tc>
        <w:tc>
          <w:tcPr>
            <w:tcW w:w="1580" w:type="dxa"/>
            <w:vAlign w:val="bottom"/>
          </w:tcPr>
          <w:p>
            <w:pPr>
              <w:ind w:left="100"/>
              <w:spacing w:after="0"/>
              <w:rPr>
                <w:sz w:val="20"/>
                <w:szCs w:val="20"/>
                <w:color w:val="auto"/>
              </w:rPr>
            </w:pPr>
            <w:r>
              <w:rPr>
                <w:rFonts w:ascii="Arial" w:cs="Arial" w:eastAsia="Arial" w:hAnsi="Arial"/>
                <w:sz w:val="18"/>
                <w:szCs w:val="18"/>
                <w:color w:val="auto"/>
              </w:rPr>
              <w:t>shares/amount of</w:t>
            </w:r>
          </w:p>
        </w:tc>
        <w:tc>
          <w:tcPr>
            <w:tcW w:w="44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of issued Class</w:t>
            </w: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ind w:left="60"/>
              <w:spacing w:after="0"/>
              <w:rPr>
                <w:sz w:val="20"/>
                <w:szCs w:val="20"/>
                <w:color w:val="auto"/>
              </w:rPr>
            </w:pPr>
            <w:r>
              <w:rPr>
                <w:rFonts w:ascii="Arial" w:cs="Arial" w:eastAsia="Arial" w:hAnsi="Arial"/>
                <w:sz w:val="18"/>
                <w:szCs w:val="18"/>
                <w:color w:val="auto"/>
              </w:rPr>
              <w:t>stock acquired</w:t>
            </w: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80" w:type="dxa"/>
            <w:vAlign w:val="bottom"/>
          </w:tcPr>
          <w:p>
            <w:pPr>
              <w:ind w:left="100"/>
              <w:spacing w:after="0"/>
              <w:rPr>
                <w:sz w:val="20"/>
                <w:szCs w:val="20"/>
                <w:color w:val="auto"/>
              </w:rPr>
            </w:pPr>
            <w:r>
              <w:rPr>
                <w:rFonts w:ascii="Arial" w:cs="Arial" w:eastAsia="Arial" w:hAnsi="Arial"/>
                <w:sz w:val="18"/>
                <w:szCs w:val="18"/>
                <w:color w:val="auto"/>
              </w:rPr>
              <w:t>stock disposed</w:t>
            </w:r>
          </w:p>
        </w:tc>
        <w:tc>
          <w:tcPr>
            <w:tcW w:w="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26"/>
        </w:trPr>
        <w:tc>
          <w:tcPr>
            <w:tcW w:w="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r>
      <w:tr>
        <w:trPr>
          <w:trHeight w:val="182"/>
        </w:trPr>
        <w:tc>
          <w:tcPr>
            <w:tcW w:w="20" w:type="dxa"/>
            <w:vAlign w:val="bottom"/>
            <w:tcBorders>
              <w:top w:val="single" w:sz="8" w:color="808080"/>
            </w:tcBorders>
          </w:tcPr>
          <w:p>
            <w:pPr>
              <w:spacing w:after="0"/>
              <w:rPr>
                <w:sz w:val="15"/>
                <w:szCs w:val="15"/>
                <w:color w:val="auto"/>
              </w:rPr>
            </w:pPr>
          </w:p>
        </w:tc>
        <w:tc>
          <w:tcPr>
            <w:tcW w:w="360" w:type="dxa"/>
            <w:vAlign w:val="bottom"/>
            <w:tcBorders>
              <w:top w:val="single" w:sz="8" w:color="2C2C2C"/>
            </w:tcBorders>
          </w:tcPr>
          <w:p>
            <w:pPr>
              <w:ind w:left="20"/>
              <w:spacing w:after="0" w:line="182" w:lineRule="exact"/>
              <w:rPr>
                <w:sz w:val="20"/>
                <w:szCs w:val="20"/>
                <w:color w:val="auto"/>
              </w:rPr>
            </w:pPr>
            <w:r>
              <w:rPr>
                <w:rFonts w:ascii="Arial" w:cs="Arial" w:eastAsia="Arial" w:hAnsi="Arial"/>
                <w:sz w:val="21"/>
                <w:szCs w:val="21"/>
                <w:color w:val="auto"/>
              </w:rPr>
              <w:t>11)</w:t>
            </w:r>
          </w:p>
        </w:tc>
        <w:tc>
          <w:tcPr>
            <w:tcW w:w="1480" w:type="dxa"/>
            <w:vAlign w:val="bottom"/>
            <w:tcBorders>
              <w:top w:val="single" w:sz="8" w:color="2C2C2C"/>
            </w:tcBorders>
          </w:tcPr>
          <w:p>
            <w:pPr>
              <w:ind w:left="60"/>
              <w:spacing w:after="0" w:line="182" w:lineRule="exact"/>
              <w:rPr>
                <w:sz w:val="20"/>
                <w:szCs w:val="20"/>
                <w:color w:val="auto"/>
              </w:rPr>
            </w:pPr>
            <w:r>
              <w:rPr>
                <w:rFonts w:ascii="Arial" w:cs="Arial" w:eastAsia="Arial" w:hAnsi="Arial"/>
                <w:sz w:val="18"/>
                <w:szCs w:val="18"/>
                <w:color w:val="auto"/>
              </w:rPr>
              <w:t>Class of security</w:t>
            </w:r>
          </w:p>
        </w:tc>
        <w:tc>
          <w:tcPr>
            <w:tcW w:w="520" w:type="dxa"/>
            <w:vAlign w:val="bottom"/>
            <w:tcBorders>
              <w:top w:val="single" w:sz="8" w:color="2C2C2C"/>
            </w:tcBorders>
          </w:tcPr>
          <w:p>
            <w:pPr>
              <w:ind w:left="200"/>
              <w:spacing w:after="0" w:line="182" w:lineRule="exact"/>
              <w:rPr>
                <w:sz w:val="20"/>
                <w:szCs w:val="20"/>
                <w:color w:val="auto"/>
              </w:rPr>
            </w:pPr>
            <w:r>
              <w:rPr>
                <w:rFonts w:ascii="Arial" w:cs="Arial" w:eastAsia="Arial" w:hAnsi="Arial"/>
                <w:sz w:val="18"/>
                <w:szCs w:val="18"/>
                <w:color w:val="auto"/>
              </w:rPr>
              <w:t>12)</w:t>
            </w:r>
          </w:p>
        </w:tc>
        <w:tc>
          <w:tcPr>
            <w:tcW w:w="1420" w:type="dxa"/>
            <w:vAlign w:val="bottom"/>
            <w:tcBorders>
              <w:top w:val="single" w:sz="8" w:color="2C2C2C"/>
            </w:tcBorders>
          </w:tcPr>
          <w:p>
            <w:pPr>
              <w:ind w:left="80"/>
              <w:spacing w:after="0" w:line="182" w:lineRule="exact"/>
              <w:rPr>
                <w:sz w:val="20"/>
                <w:szCs w:val="20"/>
                <w:color w:val="auto"/>
              </w:rPr>
            </w:pPr>
            <w:r>
              <w:rPr>
                <w:rFonts w:ascii="Arial" w:cs="Arial" w:eastAsia="Arial" w:hAnsi="Arial"/>
                <w:sz w:val="18"/>
                <w:szCs w:val="18"/>
                <w:color w:val="auto"/>
              </w:rPr>
              <w:t>Price per share</w:t>
            </w:r>
          </w:p>
        </w:tc>
        <w:tc>
          <w:tcPr>
            <w:tcW w:w="600" w:type="dxa"/>
            <w:vAlign w:val="bottom"/>
            <w:tcBorders>
              <w:top w:val="single" w:sz="8" w:color="2C2C2C"/>
            </w:tcBorders>
          </w:tcPr>
          <w:p>
            <w:pPr>
              <w:ind w:left="280"/>
              <w:spacing w:after="0" w:line="182" w:lineRule="exact"/>
              <w:rPr>
                <w:sz w:val="20"/>
                <w:szCs w:val="20"/>
                <w:color w:val="auto"/>
              </w:rPr>
            </w:pPr>
            <w:r>
              <w:rPr>
                <w:rFonts w:ascii="Arial" w:cs="Arial" w:eastAsia="Arial" w:hAnsi="Arial"/>
                <w:sz w:val="18"/>
                <w:szCs w:val="18"/>
                <w:color w:val="auto"/>
              </w:rPr>
              <w:t>13)</w:t>
            </w:r>
          </w:p>
        </w:tc>
        <w:tc>
          <w:tcPr>
            <w:tcW w:w="1580" w:type="dxa"/>
            <w:vAlign w:val="bottom"/>
            <w:tcBorders>
              <w:top w:val="single" w:sz="8" w:color="2C2C2C"/>
            </w:tcBorders>
          </w:tcPr>
          <w:p>
            <w:pPr>
              <w:ind w:left="100"/>
              <w:spacing w:after="0" w:line="182" w:lineRule="exact"/>
              <w:rPr>
                <w:sz w:val="20"/>
                <w:szCs w:val="20"/>
                <w:color w:val="auto"/>
              </w:rPr>
            </w:pPr>
            <w:r>
              <w:rPr>
                <w:rFonts w:ascii="Arial" w:cs="Arial" w:eastAsia="Arial" w:hAnsi="Arial"/>
                <w:sz w:val="18"/>
                <w:szCs w:val="18"/>
                <w:color w:val="auto"/>
                <w:w w:val="96"/>
              </w:rPr>
              <w:t>Date of transaction</w:t>
            </w:r>
          </w:p>
        </w:tc>
        <w:tc>
          <w:tcPr>
            <w:tcW w:w="440" w:type="dxa"/>
            <w:vAlign w:val="bottom"/>
            <w:tcBorders>
              <w:top w:val="single" w:sz="8" w:color="2C2C2C"/>
            </w:tcBorders>
          </w:tcPr>
          <w:p>
            <w:pPr>
              <w:jc w:val="right"/>
              <w:spacing w:after="0" w:line="182" w:lineRule="exact"/>
              <w:rPr>
                <w:sz w:val="20"/>
                <w:szCs w:val="20"/>
                <w:color w:val="auto"/>
              </w:rPr>
            </w:pPr>
            <w:r>
              <w:rPr>
                <w:rFonts w:ascii="Arial" w:cs="Arial" w:eastAsia="Arial" w:hAnsi="Arial"/>
                <w:sz w:val="18"/>
                <w:szCs w:val="18"/>
                <w:color w:val="auto"/>
              </w:rPr>
              <w:t>14)</w:t>
            </w:r>
          </w:p>
        </w:tc>
        <w:tc>
          <w:tcPr>
            <w:tcW w:w="1680" w:type="dxa"/>
            <w:vAlign w:val="bottom"/>
            <w:tcBorders>
              <w:top w:val="single" w:sz="8" w:color="2C2C2C"/>
            </w:tcBorders>
          </w:tcPr>
          <w:p>
            <w:pPr>
              <w:ind w:left="80"/>
              <w:spacing w:after="0" w:line="182" w:lineRule="exact"/>
              <w:rPr>
                <w:sz w:val="20"/>
                <w:szCs w:val="20"/>
                <w:color w:val="auto"/>
              </w:rPr>
            </w:pPr>
            <w:r>
              <w:rPr>
                <w:rFonts w:ascii="Arial" w:cs="Arial" w:eastAsia="Arial" w:hAnsi="Arial"/>
                <w:sz w:val="18"/>
                <w:szCs w:val="18"/>
                <w:color w:val="auto"/>
              </w:rPr>
              <w:t>Date company</w:t>
            </w:r>
          </w:p>
        </w:tc>
        <w:tc>
          <w:tcPr>
            <w:tcW w:w="20" w:type="dxa"/>
            <w:vAlign w:val="bottom"/>
            <w:tcBorders>
              <w:top w:val="single" w:sz="8" w:color="808080"/>
            </w:tcBorders>
          </w:tcPr>
          <w:p>
            <w:pPr>
              <w:spacing w:after="0"/>
              <w:rPr>
                <w:sz w:val="15"/>
                <w:szCs w:val="15"/>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informed</w:t>
            </w:r>
          </w:p>
        </w:tc>
      </w:tr>
      <w:tr>
        <w:trPr>
          <w:trHeight w:val="441"/>
        </w:trPr>
        <w:tc>
          <w:tcPr>
            <w:tcW w:w="380" w:type="dxa"/>
            <w:vAlign w:val="bottom"/>
            <w:gridSpan w:val="2"/>
          </w:tcPr>
          <w:p>
            <w:pPr>
              <w:spacing w:after="0"/>
              <w:rPr>
                <w:sz w:val="24"/>
                <w:szCs w:val="24"/>
                <w:color w:val="auto"/>
              </w:rPr>
            </w:pPr>
          </w:p>
        </w:tc>
        <w:tc>
          <w:tcPr>
            <w:tcW w:w="342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3720" w:type="dxa"/>
            <w:vAlign w:val="bottom"/>
            <w:gridSpan w:val="4"/>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360" w:type="dxa"/>
            <w:vAlign w:val="bottom"/>
            <w:tcBorders>
              <w:top w:val="single" w:sz="8" w:color="2C2C2C"/>
            </w:tcBorders>
          </w:tcPr>
          <w:p>
            <w:pPr>
              <w:ind w:left="20"/>
              <w:spacing w:after="0"/>
              <w:rPr>
                <w:sz w:val="20"/>
                <w:szCs w:val="20"/>
                <w:color w:val="auto"/>
              </w:rPr>
            </w:pPr>
            <w:r>
              <w:rPr>
                <w:rFonts w:ascii="Arial" w:cs="Arial" w:eastAsia="Arial" w:hAnsi="Arial"/>
                <w:sz w:val="18"/>
                <w:szCs w:val="18"/>
                <w:color w:val="auto"/>
              </w:rPr>
              <w:t>15)</w:t>
            </w:r>
          </w:p>
        </w:tc>
        <w:tc>
          <w:tcPr>
            <w:tcW w:w="3420" w:type="dxa"/>
            <w:vAlign w:val="bottom"/>
            <w:tcBorders>
              <w:top w:val="single" w:sz="8" w:color="2C2C2C"/>
            </w:tcBorders>
            <w:gridSpan w:val="3"/>
          </w:tcPr>
          <w:p>
            <w:pPr>
              <w:ind w:left="60"/>
              <w:spacing w:after="0"/>
              <w:rPr>
                <w:sz w:val="20"/>
                <w:szCs w:val="20"/>
                <w:color w:val="auto"/>
              </w:rPr>
            </w:pPr>
            <w:r>
              <w:rPr>
                <w:rFonts w:ascii="Arial" w:cs="Arial" w:eastAsia="Arial" w:hAnsi="Arial"/>
                <w:sz w:val="18"/>
                <w:szCs w:val="18"/>
                <w:color w:val="auto"/>
              </w:rPr>
              <w:t>Total holding following this notification</w:t>
            </w:r>
          </w:p>
        </w:tc>
        <w:tc>
          <w:tcPr>
            <w:tcW w:w="600" w:type="dxa"/>
            <w:vAlign w:val="bottom"/>
            <w:tcBorders>
              <w:top w:val="single" w:sz="8" w:color="2C2C2C"/>
            </w:tcBorders>
          </w:tcPr>
          <w:p>
            <w:pPr>
              <w:ind w:left="280"/>
              <w:spacing w:after="0"/>
              <w:rPr>
                <w:sz w:val="20"/>
                <w:szCs w:val="20"/>
                <w:color w:val="auto"/>
              </w:rPr>
            </w:pPr>
            <w:r>
              <w:rPr>
                <w:rFonts w:ascii="Arial" w:cs="Arial" w:eastAsia="Arial" w:hAnsi="Arial"/>
                <w:sz w:val="18"/>
                <w:szCs w:val="18"/>
                <w:color w:val="auto"/>
              </w:rPr>
              <w:t>16)</w:t>
            </w:r>
          </w:p>
        </w:tc>
        <w:tc>
          <w:tcPr>
            <w:tcW w:w="3700" w:type="dxa"/>
            <w:vAlign w:val="bottom"/>
            <w:tcBorders>
              <w:top w:val="single" w:sz="8" w:color="2C2C2C"/>
            </w:tcBorders>
            <w:gridSpan w:val="3"/>
          </w:tcPr>
          <w:p>
            <w:pPr>
              <w:ind w:left="100"/>
              <w:spacing w:after="0"/>
              <w:rPr>
                <w:sz w:val="20"/>
                <w:szCs w:val="20"/>
                <w:color w:val="auto"/>
              </w:rPr>
            </w:pPr>
            <w:r>
              <w:rPr>
                <w:rFonts w:ascii="Arial" w:cs="Arial" w:eastAsia="Arial" w:hAnsi="Arial"/>
                <w:sz w:val="18"/>
                <w:szCs w:val="18"/>
                <w:color w:val="auto"/>
                <w:w w:val="90"/>
              </w:rPr>
              <w:t>Total percentage holding of issued class following</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80" w:type="dxa"/>
            <w:vAlign w:val="bottom"/>
          </w:tcPr>
          <w:p>
            <w:pPr>
              <w:ind w:left="100"/>
              <w:spacing w:after="0"/>
              <w:rPr>
                <w:sz w:val="20"/>
                <w:szCs w:val="20"/>
                <w:color w:val="auto"/>
              </w:rPr>
            </w:pPr>
            <w:r>
              <w:rPr>
                <w:rFonts w:ascii="Arial" w:cs="Arial" w:eastAsia="Arial" w:hAnsi="Arial"/>
                <w:sz w:val="18"/>
                <w:szCs w:val="18"/>
                <w:color w:val="auto"/>
              </w:rPr>
              <w:t>this notification</w:t>
            </w:r>
          </w:p>
        </w:tc>
        <w:tc>
          <w:tcPr>
            <w:tcW w:w="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ectPr>
          <w:pgSz w:w="11900" w:h="16838" w:orient="portrait"/>
          <w:cols w:equalWidth="0" w:num="1">
            <w:col w:w="10219"/>
          </w:cols>
          <w:pgMar w:left="240" w:top="131" w:right="1440" w:bottom="0" w:gutter="0" w:footer="0" w:header="0"/>
          <w:type w:val="continuous"/>
        </w:sectPr>
      </w:pPr>
    </w:p>
    <w:bookmarkStart w:id="13" w:name="page14"/>
    <w:bookmarkEnd w:id="13"/>
    <w:p>
      <w:pPr>
        <w:jc w:val="center"/>
        <w:ind w:right="20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5170805" cy="30486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70805" cy="3048635"/>
                    </a:xfrm>
                    <a:prstGeom prst="rect">
                      <a:avLst/>
                    </a:prstGeom>
                    <a:noFill/>
                  </pic:spPr>
                </pic:pic>
              </a:graphicData>
            </a:graphic>
          </wp:anchor>
        </w:drawing>
        <w:t>IF A DIRECTOR HAS BEEN GRANTED LTIP AWARDS BY THE COMPANY</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PLEASE COMPLETE THE FOLLOWING BOXES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340" w:type="dxa"/>
            <w:vAlign w:val="bottom"/>
            <w:tcBorders>
              <w:top w:val="single" w:sz="8" w:color="2C2C2C"/>
            </w:tcBorders>
          </w:tcPr>
          <w:p>
            <w:pPr>
              <w:jc w:val="right"/>
              <w:ind w:right="12"/>
              <w:spacing w:after="0"/>
              <w:rPr>
                <w:sz w:val="20"/>
                <w:szCs w:val="20"/>
                <w:color w:val="auto"/>
              </w:rPr>
            </w:pPr>
            <w:r>
              <w:rPr>
                <w:rFonts w:ascii="Arial" w:cs="Arial" w:eastAsia="Arial" w:hAnsi="Arial"/>
                <w:sz w:val="18"/>
                <w:szCs w:val="18"/>
                <w:color w:val="auto"/>
                <w:w w:val="84"/>
              </w:rPr>
              <w:t>17)</w:t>
            </w:r>
          </w:p>
        </w:tc>
        <w:tc>
          <w:tcPr>
            <w:tcW w:w="362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rPr>
              <w:t>Date of grant</w:t>
            </w:r>
          </w:p>
        </w:tc>
        <w:tc>
          <w:tcPr>
            <w:tcW w:w="420" w:type="dxa"/>
            <w:vAlign w:val="bottom"/>
            <w:tcBorders>
              <w:top w:val="single" w:sz="8" w:color="2C2C2C"/>
            </w:tcBorders>
          </w:tcPr>
          <w:p>
            <w:pPr>
              <w:jc w:val="right"/>
              <w:spacing w:after="0"/>
              <w:rPr>
                <w:sz w:val="20"/>
                <w:szCs w:val="20"/>
                <w:color w:val="auto"/>
              </w:rPr>
            </w:pPr>
            <w:r>
              <w:rPr>
                <w:rFonts w:ascii="Arial" w:cs="Arial" w:eastAsia="Arial" w:hAnsi="Arial"/>
                <w:sz w:val="18"/>
                <w:szCs w:val="18"/>
                <w:color w:val="auto"/>
              </w:rPr>
              <w:t>18)</w:t>
            </w:r>
          </w:p>
        </w:tc>
        <w:tc>
          <w:tcPr>
            <w:tcW w:w="370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w w:val="91"/>
              </w:rPr>
              <w:t>Period during which or date on which exercisable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31 March 2000</w:t>
            </w:r>
          </w:p>
        </w:tc>
        <w:tc>
          <w:tcPr>
            <w:tcW w:w="420" w:type="dxa"/>
            <w:vAlign w:val="bottom"/>
          </w:tcPr>
          <w:p>
            <w:pPr>
              <w:spacing w:after="0"/>
              <w:rPr>
                <w:sz w:val="18"/>
                <w:szCs w:val="18"/>
                <w:color w:val="auto"/>
              </w:rPr>
            </w:pPr>
          </w:p>
        </w:tc>
        <w:tc>
          <w:tcPr>
            <w:tcW w:w="3720" w:type="dxa"/>
            <w:vAlign w:val="bottom"/>
            <w:gridSpan w:val="2"/>
          </w:tcPr>
          <w:p>
            <w:pPr>
              <w:ind w:left="100"/>
              <w:spacing w:after="0"/>
              <w:rPr>
                <w:sz w:val="20"/>
                <w:szCs w:val="20"/>
                <w:color w:val="auto"/>
              </w:rPr>
            </w:pPr>
            <w:r>
              <w:rPr>
                <w:rFonts w:ascii="Arial" w:cs="Arial" w:eastAsia="Arial" w:hAnsi="Arial"/>
                <w:sz w:val="18"/>
                <w:szCs w:val="18"/>
                <w:color w:val="auto"/>
              </w:rPr>
              <w:t>Exercisable 1/3/05 to 31/12/06 depending on</w:t>
            </w: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720" w:type="dxa"/>
            <w:vAlign w:val="bottom"/>
            <w:gridSpan w:val="2"/>
          </w:tcPr>
          <w:p>
            <w:pPr>
              <w:ind w:left="100"/>
              <w:spacing w:after="0"/>
              <w:rPr>
                <w:sz w:val="20"/>
                <w:szCs w:val="20"/>
                <w:color w:val="auto"/>
              </w:rPr>
            </w:pPr>
            <w:r>
              <w:rPr>
                <w:rFonts w:ascii="Arial" w:cs="Arial" w:eastAsia="Arial" w:hAnsi="Arial"/>
                <w:sz w:val="18"/>
                <w:szCs w:val="18"/>
                <w:color w:val="auto"/>
              </w:rPr>
              <w:t>vesting and other factors</w:t>
            </w:r>
          </w:p>
        </w:tc>
      </w:tr>
      <w:tr>
        <w:trPr>
          <w:trHeight w:val="225"/>
        </w:trPr>
        <w:tc>
          <w:tcPr>
            <w:tcW w:w="360" w:type="dxa"/>
            <w:vAlign w:val="bottom"/>
            <w:gridSpan w:val="2"/>
          </w:tcPr>
          <w:p>
            <w:pPr>
              <w:spacing w:after="0"/>
              <w:rPr>
                <w:sz w:val="19"/>
                <w:szCs w:val="19"/>
                <w:color w:val="auto"/>
              </w:rPr>
            </w:pPr>
          </w:p>
        </w:tc>
        <w:tc>
          <w:tcPr>
            <w:tcW w:w="3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720" w:type="dxa"/>
            <w:vAlign w:val="bottom"/>
            <w:gridSpan w:val="2"/>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340" w:type="dxa"/>
            <w:vAlign w:val="bottom"/>
            <w:tcBorders>
              <w:top w:val="single" w:sz="8" w:color="2C2C2C"/>
            </w:tcBorders>
          </w:tcPr>
          <w:p>
            <w:pPr>
              <w:jc w:val="right"/>
              <w:ind w:right="12"/>
              <w:spacing w:after="0"/>
              <w:rPr>
                <w:sz w:val="20"/>
                <w:szCs w:val="20"/>
                <w:color w:val="auto"/>
              </w:rPr>
            </w:pPr>
            <w:r>
              <w:rPr>
                <w:rFonts w:ascii="Arial" w:cs="Arial" w:eastAsia="Arial" w:hAnsi="Arial"/>
                <w:sz w:val="18"/>
                <w:szCs w:val="18"/>
                <w:color w:val="auto"/>
                <w:w w:val="84"/>
              </w:rPr>
              <w:t>19)</w:t>
            </w:r>
          </w:p>
        </w:tc>
        <w:tc>
          <w:tcPr>
            <w:tcW w:w="362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w w:val="92"/>
              </w:rPr>
              <w:t>Total amount paid (if any) for grant of the option</w:t>
            </w:r>
          </w:p>
        </w:tc>
        <w:tc>
          <w:tcPr>
            <w:tcW w:w="420" w:type="dxa"/>
            <w:vAlign w:val="bottom"/>
            <w:tcBorders>
              <w:top w:val="single" w:sz="8" w:color="2C2C2C"/>
            </w:tcBorders>
          </w:tcPr>
          <w:p>
            <w:pPr>
              <w:jc w:val="right"/>
              <w:spacing w:after="0"/>
              <w:rPr>
                <w:sz w:val="20"/>
                <w:szCs w:val="20"/>
                <w:color w:val="auto"/>
              </w:rPr>
            </w:pPr>
            <w:r>
              <w:rPr>
                <w:rFonts w:ascii="Arial" w:cs="Arial" w:eastAsia="Arial" w:hAnsi="Arial"/>
                <w:sz w:val="18"/>
                <w:szCs w:val="18"/>
                <w:color w:val="auto"/>
              </w:rPr>
              <w:t>20)</w:t>
            </w:r>
          </w:p>
        </w:tc>
        <w:tc>
          <w:tcPr>
            <w:tcW w:w="370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w w:val="99"/>
              </w:rPr>
              <w:t>Description of shares or debentures involved:</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20" w:type="dxa"/>
            <w:vAlign w:val="bottom"/>
            <w:gridSpan w:val="2"/>
          </w:tcPr>
          <w:p>
            <w:pPr>
              <w:ind w:left="100"/>
              <w:spacing w:after="0"/>
              <w:rPr>
                <w:sz w:val="20"/>
                <w:szCs w:val="20"/>
                <w:color w:val="auto"/>
              </w:rPr>
            </w:pPr>
            <w:r>
              <w:rPr>
                <w:rFonts w:ascii="Arial" w:cs="Arial" w:eastAsia="Arial" w:hAnsi="Arial"/>
                <w:sz w:val="18"/>
                <w:szCs w:val="18"/>
                <w:color w:val="auto"/>
              </w:rPr>
              <w:t>class, number</w:t>
            </w:r>
          </w:p>
        </w:tc>
      </w:tr>
      <w:tr>
        <w:trPr>
          <w:trHeight w:val="23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£NIL</w:t>
            </w:r>
          </w:p>
        </w:tc>
        <w:tc>
          <w:tcPr>
            <w:tcW w:w="420" w:type="dxa"/>
            <w:vAlign w:val="bottom"/>
          </w:tcPr>
          <w:p>
            <w:pPr>
              <w:spacing w:after="0"/>
              <w:rPr>
                <w:sz w:val="20"/>
                <w:szCs w:val="20"/>
                <w:color w:val="auto"/>
              </w:rPr>
            </w:pPr>
          </w:p>
        </w:tc>
        <w:tc>
          <w:tcPr>
            <w:tcW w:w="3720" w:type="dxa"/>
            <w:vAlign w:val="bottom"/>
            <w:gridSpan w:val="2"/>
          </w:tcPr>
          <w:p>
            <w:pPr>
              <w:ind w:left="100"/>
              <w:spacing w:after="0"/>
              <w:rPr>
                <w:sz w:val="20"/>
                <w:szCs w:val="20"/>
                <w:color w:val="auto"/>
              </w:rPr>
            </w:pPr>
            <w:r>
              <w:rPr>
                <w:rFonts w:ascii="Arial" w:cs="Arial" w:eastAsia="Arial" w:hAnsi="Arial"/>
                <w:sz w:val="18"/>
                <w:szCs w:val="18"/>
                <w:color w:val="auto"/>
              </w:rPr>
              <w:t>Awards relating to 45,235 shares</w:t>
            </w:r>
          </w:p>
        </w:tc>
      </w:tr>
      <w:tr>
        <w:trPr>
          <w:trHeight w:val="208"/>
        </w:trPr>
        <w:tc>
          <w:tcPr>
            <w:tcW w:w="20" w:type="dxa"/>
            <w:vAlign w:val="bottom"/>
          </w:tcPr>
          <w:p>
            <w:pPr>
              <w:spacing w:after="0"/>
              <w:rPr>
                <w:sz w:val="18"/>
                <w:szCs w:val="18"/>
                <w:color w:val="auto"/>
              </w:rPr>
            </w:pPr>
          </w:p>
        </w:tc>
        <w:tc>
          <w:tcPr>
            <w:tcW w:w="340" w:type="dxa"/>
            <w:vAlign w:val="bottom"/>
            <w:tcBorders>
              <w:top w:val="single" w:sz="8" w:color="2C2C2C"/>
            </w:tcBorders>
          </w:tcPr>
          <w:p>
            <w:pPr>
              <w:jc w:val="right"/>
              <w:ind w:right="12"/>
              <w:spacing w:after="0"/>
              <w:rPr>
                <w:sz w:val="20"/>
                <w:szCs w:val="20"/>
                <w:color w:val="auto"/>
              </w:rPr>
            </w:pPr>
            <w:r>
              <w:rPr>
                <w:rFonts w:ascii="Arial" w:cs="Arial" w:eastAsia="Arial" w:hAnsi="Arial"/>
                <w:sz w:val="18"/>
                <w:szCs w:val="18"/>
                <w:color w:val="auto"/>
                <w:w w:val="84"/>
              </w:rPr>
              <w:t>21)</w:t>
            </w:r>
          </w:p>
        </w:tc>
        <w:tc>
          <w:tcPr>
            <w:tcW w:w="362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rPr>
              <w:t>Exercise price (if fixed at time of grant) or</w:t>
            </w:r>
          </w:p>
        </w:tc>
        <w:tc>
          <w:tcPr>
            <w:tcW w:w="420" w:type="dxa"/>
            <w:vAlign w:val="bottom"/>
            <w:tcBorders>
              <w:top w:val="single" w:sz="8" w:color="2C2C2C"/>
            </w:tcBorders>
          </w:tcPr>
          <w:p>
            <w:pPr>
              <w:jc w:val="right"/>
              <w:spacing w:after="0"/>
              <w:rPr>
                <w:sz w:val="20"/>
                <w:szCs w:val="20"/>
                <w:color w:val="auto"/>
              </w:rPr>
            </w:pPr>
            <w:r>
              <w:rPr>
                <w:rFonts w:ascii="Arial" w:cs="Arial" w:eastAsia="Arial" w:hAnsi="Arial"/>
                <w:sz w:val="18"/>
                <w:szCs w:val="18"/>
                <w:color w:val="auto"/>
              </w:rPr>
              <w:t>22)</w:t>
            </w:r>
          </w:p>
        </w:tc>
        <w:tc>
          <w:tcPr>
            <w:tcW w:w="370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w w:val="91"/>
              </w:rPr>
              <w:t>Total number of shares or debentures over which</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indication that price is to be fixed at time of</w:t>
            </w:r>
          </w:p>
        </w:tc>
        <w:tc>
          <w:tcPr>
            <w:tcW w:w="420" w:type="dxa"/>
            <w:vAlign w:val="bottom"/>
          </w:tcPr>
          <w:p>
            <w:pPr>
              <w:spacing w:after="0"/>
              <w:rPr>
                <w:sz w:val="18"/>
                <w:szCs w:val="18"/>
                <w:color w:val="auto"/>
              </w:rPr>
            </w:pPr>
          </w:p>
        </w:tc>
        <w:tc>
          <w:tcPr>
            <w:tcW w:w="3720" w:type="dxa"/>
            <w:vAlign w:val="bottom"/>
            <w:gridSpan w:val="2"/>
          </w:tcPr>
          <w:p>
            <w:pPr>
              <w:ind w:left="100"/>
              <w:spacing w:after="0"/>
              <w:rPr>
                <w:sz w:val="20"/>
                <w:szCs w:val="20"/>
                <w:color w:val="auto"/>
              </w:rPr>
            </w:pPr>
            <w:r>
              <w:rPr>
                <w:rFonts w:ascii="Arial" w:cs="Arial" w:eastAsia="Arial" w:hAnsi="Arial"/>
                <w:sz w:val="18"/>
                <w:szCs w:val="18"/>
                <w:color w:val="auto"/>
              </w:rPr>
              <w:t>options held following this notification</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exercise</w:t>
            </w:r>
          </w:p>
        </w:tc>
        <w:tc>
          <w:tcPr>
            <w:tcW w:w="420" w:type="dxa"/>
            <w:vAlign w:val="bottom"/>
          </w:tcPr>
          <w:p>
            <w:pPr>
              <w:spacing w:after="0"/>
              <w:rPr>
                <w:sz w:val="18"/>
                <w:szCs w:val="18"/>
                <w:color w:val="auto"/>
              </w:rPr>
            </w:pPr>
          </w:p>
        </w:tc>
        <w:tc>
          <w:tcPr>
            <w:tcW w:w="3720" w:type="dxa"/>
            <w:vAlign w:val="bottom"/>
            <w:gridSpan w:val="2"/>
          </w:tcPr>
          <w:p>
            <w:pPr>
              <w:ind w:left="100"/>
              <w:spacing w:after="0"/>
              <w:rPr>
                <w:sz w:val="20"/>
                <w:szCs w:val="20"/>
                <w:color w:val="auto"/>
              </w:rPr>
            </w:pPr>
            <w:r>
              <w:rPr>
                <w:rFonts w:ascii="Arial" w:cs="Arial" w:eastAsia="Arial" w:hAnsi="Arial"/>
                <w:sz w:val="18"/>
                <w:szCs w:val="18"/>
                <w:color w:val="auto"/>
              </w:rPr>
              <w:t>Awards relating to 235,017 shares</w:t>
            </w:r>
          </w:p>
        </w:tc>
      </w:tr>
      <w:tr>
        <w:trPr>
          <w:trHeight w:val="290"/>
        </w:trPr>
        <w:tc>
          <w:tcPr>
            <w:tcW w:w="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auto"/>
              </w:rPr>
              <w:t>£NIL</w:t>
            </w:r>
          </w:p>
        </w:tc>
        <w:tc>
          <w:tcPr>
            <w:tcW w:w="420" w:type="dxa"/>
            <w:vAlign w:val="bottom"/>
            <w:tcBorders>
              <w:bottom w:val="single" w:sz="8" w:color="2C2C2C"/>
            </w:tcBorders>
          </w:tcPr>
          <w:p>
            <w:pPr>
              <w:spacing w:after="0"/>
              <w:rPr>
                <w:sz w:val="24"/>
                <w:szCs w:val="24"/>
                <w:color w:val="auto"/>
              </w:rPr>
            </w:pPr>
          </w:p>
        </w:tc>
        <w:tc>
          <w:tcPr>
            <w:tcW w:w="3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340" w:type="dxa"/>
            <w:vAlign w:val="bottom"/>
            <w:tcBorders>
              <w:top w:val="single" w:sz="8" w:color="2C2C2C"/>
            </w:tcBorders>
          </w:tcPr>
          <w:p>
            <w:pPr>
              <w:jc w:val="right"/>
              <w:ind w:right="12"/>
              <w:spacing w:after="0"/>
              <w:rPr>
                <w:sz w:val="20"/>
                <w:szCs w:val="20"/>
                <w:color w:val="auto"/>
              </w:rPr>
            </w:pPr>
            <w:r>
              <w:rPr>
                <w:rFonts w:ascii="Arial" w:cs="Arial" w:eastAsia="Arial" w:hAnsi="Arial"/>
                <w:sz w:val="18"/>
                <w:szCs w:val="18"/>
                <w:color w:val="auto"/>
                <w:w w:val="84"/>
              </w:rPr>
              <w:t>23)</w:t>
            </w:r>
          </w:p>
        </w:tc>
        <w:tc>
          <w:tcPr>
            <w:tcW w:w="362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rPr>
              <w:t>Any additional information</w:t>
            </w:r>
          </w:p>
        </w:tc>
        <w:tc>
          <w:tcPr>
            <w:tcW w:w="420" w:type="dxa"/>
            <w:vAlign w:val="bottom"/>
            <w:tcBorders>
              <w:top w:val="single" w:sz="8" w:color="2C2C2C"/>
            </w:tcBorders>
          </w:tcPr>
          <w:p>
            <w:pPr>
              <w:jc w:val="right"/>
              <w:spacing w:after="0"/>
              <w:rPr>
                <w:sz w:val="20"/>
                <w:szCs w:val="20"/>
                <w:color w:val="auto"/>
              </w:rPr>
            </w:pPr>
            <w:r>
              <w:rPr>
                <w:rFonts w:ascii="Arial" w:cs="Arial" w:eastAsia="Arial" w:hAnsi="Arial"/>
                <w:sz w:val="18"/>
                <w:szCs w:val="18"/>
                <w:color w:val="auto"/>
              </w:rPr>
              <w:t>24)</w:t>
            </w:r>
          </w:p>
        </w:tc>
        <w:tc>
          <w:tcPr>
            <w:tcW w:w="370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w w:val="88"/>
              </w:rPr>
              <w:t>Name of contact and telephone number for queries</w:t>
            </w:r>
          </w:p>
        </w:tc>
        <w:tc>
          <w:tcPr>
            <w:tcW w:w="20" w:type="dxa"/>
            <w:vAlign w:val="bottom"/>
            <w:tcBorders>
              <w:top w:val="single" w:sz="8" w:color="808080"/>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w w:val="90"/>
              </w:rPr>
              <w:t>Awards are subject to the achievement of certain</w:t>
            </w:r>
          </w:p>
        </w:tc>
        <w:tc>
          <w:tcPr>
            <w:tcW w:w="4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performance criteria</w:t>
            </w:r>
          </w:p>
        </w:tc>
        <w:tc>
          <w:tcPr>
            <w:tcW w:w="420" w:type="dxa"/>
            <w:vAlign w:val="bottom"/>
          </w:tcPr>
          <w:p>
            <w:pPr>
              <w:spacing w:after="0"/>
              <w:rPr>
                <w:sz w:val="19"/>
                <w:szCs w:val="19"/>
                <w:color w:val="auto"/>
              </w:rPr>
            </w:pPr>
          </w:p>
        </w:tc>
        <w:tc>
          <w:tcPr>
            <w:tcW w:w="3720" w:type="dxa"/>
            <w:vAlign w:val="bottom"/>
            <w:gridSpan w:val="2"/>
          </w:tcPr>
          <w:p>
            <w:pPr>
              <w:ind w:left="100"/>
              <w:spacing w:after="0"/>
              <w:rPr>
                <w:sz w:val="20"/>
                <w:szCs w:val="20"/>
                <w:color w:val="auto"/>
              </w:rPr>
            </w:pPr>
            <w:r>
              <w:rPr>
                <w:rFonts w:ascii="Arial" w:cs="Arial" w:eastAsia="Arial" w:hAnsi="Arial"/>
                <w:sz w:val="18"/>
                <w:szCs w:val="18"/>
                <w:color w:val="auto"/>
              </w:rPr>
              <w:t>Ms J M Buswell (020) 7542 8187</w:t>
            </w:r>
          </w:p>
        </w:tc>
      </w:tr>
    </w:tbl>
    <w:p>
      <w:pPr>
        <w:spacing w:after="0" w:line="21" w:lineRule="exact"/>
        <w:rPr>
          <w:sz w:val="20"/>
          <w:szCs w:val="20"/>
          <w:color w:val="auto"/>
        </w:rPr>
      </w:pPr>
    </w:p>
    <w:p>
      <w:pPr>
        <w:ind w:left="440" w:right="6179" w:hanging="405"/>
        <w:spacing w:after="0" w:line="332" w:lineRule="auto"/>
        <w:tabs>
          <w:tab w:leader="none" w:pos="4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Name and signature of authorised company official responsible for making this notification</w:t>
      </w:r>
    </w:p>
    <w:p>
      <w:pPr>
        <w:spacing w:after="0" w:line="139" w:lineRule="exact"/>
        <w:rPr>
          <w:sz w:val="20"/>
          <w:szCs w:val="20"/>
          <w:color w:val="auto"/>
        </w:rPr>
      </w:pPr>
    </w:p>
    <w:p>
      <w:pPr>
        <w:ind w:left="440"/>
        <w:spacing w:after="0"/>
        <w:tabs>
          <w:tab w:leader="none" w:pos="4480" w:val="left"/>
        </w:tabs>
        <w:rPr>
          <w:sz w:val="20"/>
          <w:szCs w:val="20"/>
          <w:color w:val="auto"/>
        </w:rPr>
      </w:pPr>
      <w:r>
        <w:rPr>
          <w:rFonts w:ascii="Arial" w:cs="Arial" w:eastAsia="Arial" w:hAnsi="Arial"/>
          <w:sz w:val="18"/>
          <w:szCs w:val="18"/>
          <w:color w:val="auto"/>
        </w:rPr>
        <w:t>Date of Notification: 3 April 2000</w:t>
      </w:r>
      <w:r>
        <w:rPr>
          <w:sz w:val="20"/>
          <w:szCs w:val="20"/>
          <w:color w:val="auto"/>
        </w:rPr>
        <w:tab/>
      </w:r>
      <w:r>
        <w:rPr>
          <w:rFonts w:ascii="Arial" w:cs="Arial" w:eastAsia="Arial" w:hAnsi="Arial"/>
          <w:sz w:val="16"/>
          <w:szCs w:val="16"/>
          <w:color w:val="auto"/>
        </w:rPr>
        <w:t>J M Buswell, Group Regulatory Adviser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99"/>
        <w:spacing w:after="0"/>
        <w:rPr>
          <w:sz w:val="20"/>
          <w:szCs w:val="20"/>
          <w:color w:val="auto"/>
        </w:rPr>
      </w:pPr>
      <w:r>
        <w:rPr>
          <w:rFonts w:ascii="Arial" w:cs="Arial" w:eastAsia="Arial" w:hAnsi="Arial"/>
          <w:sz w:val="16"/>
          <w:szCs w:val="16"/>
          <w:color w:val="auto"/>
        </w:rPr>
        <w:t>International Stock Exchange of the United Kingdom and the Republic of Ireland Ltd. Registered Office:</w:t>
      </w:r>
    </w:p>
    <w:p>
      <w:pPr>
        <w:spacing w:after="0" w:line="38"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Stock Exchange, London, EC2N 1HP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469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0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70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The London Stock Exchange</w:t>
            </w:r>
          </w:p>
        </w:tc>
        <w:tc>
          <w:tcPr>
            <w:tcW w:w="1980" w:type="dxa"/>
            <w:vAlign w:val="bottom"/>
            <w:vMerge w:val="restart"/>
          </w:tcPr>
          <w:p>
            <w:pPr>
              <w:ind w:left="1280"/>
              <w:spacing w:after="0"/>
              <w:rPr>
                <w:sz w:val="20"/>
                <w:szCs w:val="20"/>
                <w:color w:val="auto"/>
              </w:rPr>
            </w:pPr>
            <w:r>
              <w:rPr>
                <w:rFonts w:ascii="Arial" w:cs="Arial" w:eastAsia="Arial" w:hAnsi="Arial"/>
                <w:sz w:val="18"/>
                <w:szCs w:val="18"/>
                <w:b w:val="1"/>
                <w:bCs w:val="1"/>
                <w:color w:val="auto"/>
                <w:w w:val="88"/>
              </w:rPr>
              <w:t>Ref: New</w:t>
            </w:r>
          </w:p>
        </w:tc>
        <w:tc>
          <w:tcPr>
            <w:tcW w:w="0" w:type="dxa"/>
            <w:vAlign w:val="bottom"/>
          </w:tcPr>
          <w:p>
            <w:pPr>
              <w:spacing w:after="0"/>
              <w:rPr>
                <w:sz w:val="1"/>
                <w:szCs w:val="1"/>
                <w:color w:val="auto"/>
              </w:rPr>
            </w:pPr>
          </w:p>
        </w:tc>
      </w:tr>
      <w:tr>
        <w:trPr>
          <w:trHeight w:val="74"/>
        </w:trPr>
        <w:tc>
          <w:tcPr>
            <w:tcW w:w="2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700" w:type="dxa"/>
            <w:vAlign w:val="bottom"/>
            <w:vMerge w:val="continue"/>
          </w:tcPr>
          <w:p>
            <w:pPr>
              <w:spacing w:after="0"/>
              <w:rPr>
                <w:sz w:val="6"/>
                <w:szCs w:val="6"/>
                <w:color w:val="auto"/>
              </w:rPr>
            </w:pPr>
          </w:p>
        </w:tc>
        <w:tc>
          <w:tcPr>
            <w:tcW w:w="1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AVS No. 279769</w:t>
            </w:r>
          </w:p>
        </w:tc>
        <w:tc>
          <w:tcPr>
            <w:tcW w:w="4700" w:type="dxa"/>
            <w:vAlign w:val="bottom"/>
          </w:tcPr>
          <w:p>
            <w:pPr>
              <w:ind w:left="600"/>
              <w:spacing w:after="0"/>
              <w:rPr>
                <w:sz w:val="20"/>
                <w:szCs w:val="20"/>
                <w:color w:val="auto"/>
              </w:rPr>
            </w:pPr>
            <w:r>
              <w:rPr>
                <w:rFonts w:ascii="Arial" w:cs="Arial" w:eastAsia="Arial" w:hAnsi="Arial"/>
                <w:sz w:val="18"/>
                <w:szCs w:val="18"/>
                <w:b w:val="1"/>
                <w:bCs w:val="1"/>
                <w:color w:val="auto"/>
              </w:rPr>
              <w:t>Primary Markets</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00" w:type="dxa"/>
            <w:vAlign w:val="bottom"/>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470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Old Broad Street, London EC2N 1HP</w:t>
            </w: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700" w:type="dxa"/>
            <w:vAlign w:val="bottom"/>
            <w:vMerge w:val="continue"/>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700" w:type="dxa"/>
            <w:vAlign w:val="bottom"/>
          </w:tcPr>
          <w:p>
            <w:pPr>
              <w:ind w:left="600"/>
              <w:spacing w:after="0"/>
              <w:rPr>
                <w:sz w:val="20"/>
                <w:szCs w:val="20"/>
                <w:color w:val="auto"/>
              </w:rPr>
            </w:pPr>
            <w:r>
              <w:rPr>
                <w:rFonts w:ascii="Arial" w:cs="Arial" w:eastAsia="Arial" w:hAnsi="Arial"/>
                <w:sz w:val="18"/>
                <w:szCs w:val="18"/>
                <w:b w:val="1"/>
                <w:bCs w:val="1"/>
                <w:color w:val="auto"/>
              </w:rPr>
              <w:t>Telephone 0171-797-3850 STX 33850</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10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PLEASE ENSURE THE ENTRIES ON THIS RETURN ARE TYPED</w:t>
            </w:r>
          </w:p>
        </w:tc>
      </w:tr>
      <w:tr>
        <w:trPr>
          <w:trHeight w:val="259"/>
        </w:trPr>
        <w:tc>
          <w:tcPr>
            <w:tcW w:w="20" w:type="dxa"/>
            <w:vAlign w:val="bottom"/>
            <w:tcBorders>
              <w:bottom w:val="single" w:sz="8" w:color="808080"/>
            </w:tcBorders>
          </w:tcPr>
          <w:p>
            <w:pPr>
              <w:spacing w:after="0"/>
              <w:rPr>
                <w:sz w:val="22"/>
                <w:szCs w:val="22"/>
                <w:color w:val="auto"/>
              </w:rPr>
            </w:pPr>
          </w:p>
        </w:tc>
        <w:tc>
          <w:tcPr>
            <w:tcW w:w="8080" w:type="dxa"/>
            <w:vAlign w:val="bottom"/>
            <w:tcBorders>
              <w:bottom w:val="single" w:sz="8" w:color="808080"/>
            </w:tcBorders>
            <w:gridSpan w:val="2"/>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r>
      <w:tr>
        <w:trPr>
          <w:trHeight w:val="195"/>
        </w:trPr>
        <w:tc>
          <w:tcPr>
            <w:tcW w:w="20" w:type="dxa"/>
            <w:vAlign w:val="bottom"/>
          </w:tcPr>
          <w:p>
            <w:pPr>
              <w:spacing w:after="0"/>
              <w:rPr>
                <w:sz w:val="16"/>
                <w:szCs w:val="16"/>
                <w:color w:val="auto"/>
              </w:rPr>
            </w:pPr>
          </w:p>
        </w:tc>
        <w:tc>
          <w:tcPr>
            <w:tcW w:w="8080" w:type="dxa"/>
            <w:vAlign w:val="bottom"/>
            <w:tcBorders>
              <w:top w:val="single" w:sz="8" w:color="2C2C2C"/>
            </w:tcBorders>
            <w:gridSpan w:val="2"/>
          </w:tcPr>
          <w:p>
            <w:pPr>
              <w:jc w:val="center"/>
              <w:spacing w:after="0" w:line="195" w:lineRule="exact"/>
              <w:rPr>
                <w:sz w:val="20"/>
                <w:szCs w:val="20"/>
                <w:color w:val="auto"/>
              </w:rPr>
            </w:pPr>
            <w:r>
              <w:rPr>
                <w:rFonts w:ascii="Arial" w:cs="Arial" w:eastAsia="Arial" w:hAnsi="Arial"/>
                <w:sz w:val="18"/>
                <w:szCs w:val="18"/>
                <w:color w:val="auto"/>
                <w:w w:val="88"/>
              </w:rPr>
              <w:t>Disclosure of interests in shares or debentures and notifications of dealings under</w:t>
            </w:r>
          </w:p>
        </w:tc>
        <w:tc>
          <w:tcPr>
            <w:tcW w:w="20" w:type="dxa"/>
            <w:vAlign w:val="bottom"/>
          </w:tcPr>
          <w:p>
            <w:pPr>
              <w:spacing w:after="0"/>
              <w:rPr>
                <w:sz w:val="16"/>
                <w:szCs w:val="16"/>
                <w:color w:val="auto"/>
              </w:rPr>
            </w:pPr>
          </w:p>
        </w:tc>
      </w:tr>
      <w:tr>
        <w:trPr>
          <w:trHeight w:val="231"/>
        </w:trPr>
        <w:tc>
          <w:tcPr>
            <w:tcW w:w="20" w:type="dxa"/>
            <w:vAlign w:val="bottom"/>
            <w:tcBorders>
              <w:bottom w:val="single" w:sz="8" w:color="2C2C2C"/>
            </w:tcBorders>
          </w:tcPr>
          <w:p>
            <w:pPr>
              <w:spacing w:after="0"/>
              <w:rPr>
                <w:sz w:val="20"/>
                <w:szCs w:val="20"/>
                <w:color w:val="auto"/>
              </w:rPr>
            </w:pPr>
          </w:p>
        </w:tc>
        <w:tc>
          <w:tcPr>
            <w:tcW w:w="2480" w:type="dxa"/>
            <w:vAlign w:val="bottom"/>
            <w:tcBorders>
              <w:bottom w:val="single" w:sz="8" w:color="2C2C2C"/>
            </w:tcBorders>
          </w:tcPr>
          <w:p>
            <w:pPr>
              <w:spacing w:after="0"/>
              <w:rPr>
                <w:sz w:val="20"/>
                <w:szCs w:val="20"/>
                <w:color w:val="auto"/>
              </w:rPr>
            </w:pPr>
          </w:p>
        </w:tc>
        <w:tc>
          <w:tcPr>
            <w:tcW w:w="5620" w:type="dxa"/>
            <w:vAlign w:val="bottom"/>
            <w:tcBorders>
              <w:bottom w:val="single" w:sz="8" w:color="2C2C2C"/>
            </w:tcBorders>
            <w:gridSpan w:val="2"/>
          </w:tcPr>
          <w:p>
            <w:pPr>
              <w:jc w:val="center"/>
              <w:ind w:right="2500"/>
              <w:spacing w:after="0"/>
              <w:rPr>
                <w:sz w:val="20"/>
                <w:szCs w:val="20"/>
                <w:color w:val="auto"/>
              </w:rPr>
            </w:pPr>
            <w:r>
              <w:rPr>
                <w:rFonts w:ascii="Arial" w:cs="Arial" w:eastAsia="Arial" w:hAnsi="Arial"/>
                <w:sz w:val="18"/>
                <w:szCs w:val="18"/>
                <w:color w:val="auto"/>
                <w:w w:val="87"/>
              </w:rPr>
              <w:t>the Stock Exchange requirements</w:t>
            </w:r>
          </w:p>
        </w:tc>
      </w:tr>
      <w:tr>
        <w:trPr>
          <w:trHeight w:val="263"/>
        </w:trPr>
        <w:tc>
          <w:tcPr>
            <w:tcW w:w="20" w:type="dxa"/>
            <w:vAlign w:val="bottom"/>
            <w:tcBorders>
              <w:bottom w:val="single" w:sz="8" w:color="808080"/>
            </w:tcBorders>
          </w:tcPr>
          <w:p>
            <w:pPr>
              <w:spacing w:after="0"/>
              <w:rPr>
                <w:sz w:val="22"/>
                <w:szCs w:val="22"/>
                <w:color w:val="auto"/>
              </w:rPr>
            </w:pPr>
          </w:p>
        </w:tc>
        <w:tc>
          <w:tcPr>
            <w:tcW w:w="2480" w:type="dxa"/>
            <w:vAlign w:val="bottom"/>
            <w:tcBorders>
              <w:bottom w:val="single" w:sz="8" w:color="808080"/>
            </w:tcBorders>
          </w:tcPr>
          <w:p>
            <w:pPr>
              <w:spacing w:after="0"/>
              <w:rPr>
                <w:sz w:val="22"/>
                <w:szCs w:val="22"/>
                <w:color w:val="auto"/>
              </w:rPr>
            </w:pPr>
          </w:p>
        </w:tc>
        <w:tc>
          <w:tcPr>
            <w:tcW w:w="5620" w:type="dxa"/>
            <w:vAlign w:val="bottom"/>
            <w:tcBorders>
              <w:bottom w:val="single" w:sz="8" w:color="808080"/>
            </w:tcBorders>
            <w:gridSpan w:val="2"/>
          </w:tcPr>
          <w:p>
            <w:pPr>
              <w:spacing w:after="0"/>
              <w:rPr>
                <w:sz w:val="22"/>
                <w:szCs w:val="22"/>
                <w:color w:val="auto"/>
              </w:rPr>
            </w:pPr>
          </w:p>
        </w:tc>
      </w:tr>
      <w:tr>
        <w:trPr>
          <w:trHeight w:val="210"/>
        </w:trPr>
        <w:tc>
          <w:tcPr>
            <w:tcW w:w="20" w:type="dxa"/>
            <w:vAlign w:val="bottom"/>
            <w:tcBorders>
              <w:bottom w:val="single" w:sz="8" w:color="2C2C2C"/>
            </w:tcBorders>
          </w:tcPr>
          <w:p>
            <w:pPr>
              <w:spacing w:after="0"/>
              <w:rPr>
                <w:sz w:val="18"/>
                <w:szCs w:val="18"/>
                <w:color w:val="auto"/>
              </w:rPr>
            </w:pPr>
          </w:p>
        </w:tc>
        <w:tc>
          <w:tcPr>
            <w:tcW w:w="2480" w:type="dxa"/>
            <w:vAlign w:val="bottom"/>
            <w:tcBorders>
              <w:top w:val="single" w:sz="8" w:color="2C2C2C"/>
              <w:bottom w:val="single" w:sz="8" w:color="2C2C2C"/>
            </w:tcBorders>
          </w:tcPr>
          <w:p>
            <w:pPr>
              <w:spacing w:after="0"/>
              <w:rPr>
                <w:sz w:val="18"/>
                <w:szCs w:val="18"/>
                <w:color w:val="auto"/>
              </w:rPr>
            </w:pPr>
          </w:p>
        </w:tc>
        <w:tc>
          <w:tcPr>
            <w:tcW w:w="5600" w:type="dxa"/>
            <w:vAlign w:val="bottom"/>
            <w:tcBorders>
              <w:top w:val="single" w:sz="8" w:color="2C2C2C"/>
              <w:bottom w:val="single" w:sz="8" w:color="2C2C2C"/>
            </w:tcBorders>
          </w:tcPr>
          <w:p>
            <w:pPr>
              <w:jc w:val="center"/>
              <w:ind w:right="2392"/>
              <w:spacing w:after="0" w:line="203" w:lineRule="exact"/>
              <w:rPr>
                <w:sz w:val="20"/>
                <w:szCs w:val="20"/>
                <w:color w:val="auto"/>
              </w:rPr>
            </w:pPr>
            <w:r>
              <w:rPr>
                <w:rFonts w:ascii="Arial" w:cs="Arial" w:eastAsia="Arial" w:hAnsi="Arial"/>
                <w:sz w:val="18"/>
                <w:szCs w:val="18"/>
                <w:b w:val="1"/>
                <w:bCs w:val="1"/>
                <w:color w:val="auto"/>
                <w:w w:val="97"/>
              </w:rPr>
              <w:t>DEALINGS BY DIRECTORS</w:t>
            </w:r>
          </w:p>
        </w:tc>
        <w:tc>
          <w:tcPr>
            <w:tcW w:w="20" w:type="dxa"/>
            <w:vAlign w:val="bottom"/>
            <w:tcBorders>
              <w:bottom w:val="single" w:sz="8" w:color="2C2C2C"/>
            </w:tcBorders>
          </w:tcPr>
          <w:p>
            <w:pPr>
              <w:spacing w:after="0"/>
              <w:rPr>
                <w:sz w:val="18"/>
                <w:szCs w:val="18"/>
                <w:color w:val="auto"/>
              </w:rPr>
            </w:pPr>
          </w:p>
        </w:tc>
      </w:tr>
      <w:tr>
        <w:trPr>
          <w:trHeight w:val="277"/>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620" w:type="dxa"/>
            <w:vAlign w:val="bottom"/>
            <w:gridSpan w:val="2"/>
          </w:tcPr>
          <w:p>
            <w:pPr>
              <w:spacing w:after="0"/>
              <w:rPr>
                <w:sz w:val="24"/>
                <w:szCs w:val="24"/>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2480" w:type="dxa"/>
            <w:vAlign w:val="bottom"/>
            <w:tcBorders>
              <w:top w:val="single" w:sz="8" w:color="2C2C2C"/>
            </w:tcBorders>
          </w:tcPr>
          <w:p>
            <w:pPr>
              <w:ind w:left="20"/>
              <w:spacing w:after="0"/>
              <w:rPr>
                <w:sz w:val="20"/>
                <w:szCs w:val="20"/>
                <w:color w:val="auto"/>
              </w:rPr>
            </w:pPr>
            <w:r>
              <w:rPr>
                <w:rFonts w:ascii="Arial" w:cs="Arial" w:eastAsia="Arial" w:hAnsi="Arial"/>
                <w:sz w:val="18"/>
                <w:szCs w:val="18"/>
                <w:color w:val="auto"/>
              </w:rPr>
              <w:t>1)   NAME OF COMPANY</w:t>
            </w:r>
          </w:p>
        </w:tc>
        <w:tc>
          <w:tcPr>
            <w:tcW w:w="5600" w:type="dxa"/>
            <w:vAlign w:val="bottom"/>
            <w:tcBorders>
              <w:top w:val="single" w:sz="8" w:color="2C2C2C"/>
            </w:tcBorders>
          </w:tcPr>
          <w:p>
            <w:pPr>
              <w:ind w:left="1580"/>
              <w:spacing w:after="0"/>
              <w:rPr>
                <w:sz w:val="20"/>
                <w:szCs w:val="20"/>
                <w:color w:val="auto"/>
              </w:rPr>
            </w:pPr>
            <w:r>
              <w:rPr>
                <w:rFonts w:ascii="Arial" w:cs="Arial" w:eastAsia="Arial" w:hAnsi="Arial"/>
                <w:sz w:val="18"/>
                <w:szCs w:val="18"/>
                <w:color w:val="auto"/>
              </w:rPr>
              <w:t>2)   NAME OF DIRECTOR</w:t>
            </w:r>
          </w:p>
        </w:tc>
        <w:tc>
          <w:tcPr>
            <w:tcW w:w="20" w:type="dxa"/>
            <w:vAlign w:val="bottom"/>
            <w:tcBorders>
              <w:top w:val="single" w:sz="8" w:color="808080"/>
            </w:tcBorders>
          </w:tcPr>
          <w:p>
            <w:pPr>
              <w:spacing w:after="0"/>
              <w:rPr>
                <w:sz w:val="19"/>
                <w:szCs w:val="19"/>
                <w:color w:val="auto"/>
              </w:rPr>
            </w:pPr>
          </w:p>
        </w:tc>
      </w:tr>
      <w:tr>
        <w:trPr>
          <w:trHeight w:val="424"/>
        </w:trPr>
        <w:tc>
          <w:tcPr>
            <w:tcW w:w="20" w:type="dxa"/>
            <w:vAlign w:val="bottom"/>
          </w:tcPr>
          <w:p>
            <w:pPr>
              <w:spacing w:after="0"/>
              <w:rPr>
                <w:sz w:val="24"/>
                <w:szCs w:val="24"/>
                <w:color w:val="auto"/>
              </w:rPr>
            </w:pPr>
          </w:p>
        </w:tc>
        <w:tc>
          <w:tcPr>
            <w:tcW w:w="2480" w:type="dxa"/>
            <w:vAlign w:val="bottom"/>
          </w:tcPr>
          <w:p>
            <w:pPr>
              <w:ind w:left="420"/>
              <w:spacing w:after="0"/>
              <w:rPr>
                <w:sz w:val="20"/>
                <w:szCs w:val="20"/>
                <w:color w:val="auto"/>
              </w:rPr>
            </w:pPr>
            <w:r>
              <w:rPr>
                <w:rFonts w:ascii="Arial" w:cs="Arial" w:eastAsia="Arial" w:hAnsi="Arial"/>
                <w:sz w:val="18"/>
                <w:szCs w:val="18"/>
                <w:color w:val="auto"/>
              </w:rPr>
              <w:t>Reuters Group PLC</w:t>
            </w:r>
          </w:p>
        </w:tc>
        <w:tc>
          <w:tcPr>
            <w:tcW w:w="5620" w:type="dxa"/>
            <w:vAlign w:val="bottom"/>
            <w:gridSpan w:val="2"/>
          </w:tcPr>
          <w:p>
            <w:pPr>
              <w:ind w:left="2000"/>
              <w:spacing w:after="0"/>
              <w:rPr>
                <w:sz w:val="20"/>
                <w:szCs w:val="20"/>
                <w:color w:val="auto"/>
              </w:rPr>
            </w:pPr>
            <w:r>
              <w:rPr>
                <w:rFonts w:ascii="Arial" w:cs="Arial" w:eastAsia="Arial" w:hAnsi="Arial"/>
                <w:sz w:val="18"/>
                <w:szCs w:val="18"/>
                <w:color w:val="auto"/>
              </w:rPr>
              <w:t>Jean-Claude Marchand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-1245870</wp:posOffset>
            </wp:positionV>
            <wp:extent cx="5170805" cy="5596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70805" cy="5596890"/>
                    </a:xfrm>
                    <a:prstGeom prst="rect">
                      <a:avLst/>
                    </a:prstGeom>
                    <a:noFill/>
                  </pic:spPr>
                </pic:pic>
              </a:graphicData>
            </a:graphic>
          </wp:anchor>
        </w:drawing>
      </w:r>
    </w:p>
    <w:p>
      <w:pPr>
        <w:sectPr>
          <w:pgSz w:w="11900" w:h="16838" w:orient="portrait"/>
          <w:cols w:equalWidth="0" w:num="1">
            <w:col w:w="10219"/>
          </w:cols>
          <w:pgMar w:left="240" w:top="374" w:right="1440" w:bottom="0" w:gutter="0" w:footer="0" w:header="0"/>
        </w:sectPr>
      </w:pPr>
    </w:p>
    <w:p>
      <w:pPr>
        <w:spacing w:after="0" w:line="237" w:lineRule="exact"/>
        <w:rPr>
          <w:sz w:val="20"/>
          <w:szCs w:val="20"/>
          <w:color w:val="auto"/>
        </w:rPr>
      </w:pPr>
    </w:p>
    <w:p>
      <w:pPr>
        <w:ind w:left="440" w:hanging="405"/>
        <w:spacing w:after="0" w:line="255"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Please state whether notification indicates that it is 4) in respect of holding of the Director named in 2 above or holding of that person's spouse or children under the age of 18 or in respect of a non-beneficial interest</w:t>
      </w:r>
    </w:p>
    <w:p>
      <w:pPr>
        <w:spacing w:after="0" w:line="196"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right="2199"/>
        <w:spacing w:after="0" w:line="259" w:lineRule="auto"/>
        <w:rPr>
          <w:sz w:val="20"/>
          <w:szCs w:val="20"/>
          <w:color w:val="auto"/>
        </w:rPr>
      </w:pPr>
      <w:r>
        <w:rPr>
          <w:rFonts w:ascii="Arial" w:cs="Arial" w:eastAsia="Arial" w:hAnsi="Arial"/>
          <w:sz w:val="18"/>
          <w:szCs w:val="18"/>
          <w:color w:val="auto"/>
        </w:rPr>
        <w:t>Name of the registered holder(s) and, if more than one holder, the number of shares held by each of them. (If notified)</w:t>
      </w:r>
    </w:p>
    <w:p>
      <w:pPr>
        <w:spacing w:after="0" w:line="1033" w:lineRule="exact"/>
        <w:rPr>
          <w:sz w:val="20"/>
          <w:szCs w:val="20"/>
          <w:color w:val="auto"/>
        </w:rPr>
      </w:pPr>
    </w:p>
    <w:p>
      <w:pPr>
        <w:sectPr>
          <w:pgSz w:w="11900" w:h="16838" w:orient="portrait"/>
          <w:cols w:equalWidth="0" w:num="2">
            <w:col w:w="4240" w:space="260"/>
            <w:col w:w="5719"/>
          </w:cols>
          <w:pgMar w:left="240" w:top="374" w:right="1440" w:bottom="0" w:gutter="0" w:footer="0" w:header="0"/>
          <w:type w:val="continuous"/>
        </w:sectPr>
      </w:pPr>
    </w:p>
    <w:p>
      <w:pPr>
        <w:spacing w:after="0" w:line="52" w:lineRule="exact"/>
        <w:rPr>
          <w:sz w:val="20"/>
          <w:szCs w:val="20"/>
          <w:color w:val="auto"/>
        </w:rPr>
      </w:pPr>
    </w:p>
    <w:p>
      <w:pPr>
        <w:ind w:left="440" w:hanging="405"/>
        <w:spacing w:after="0" w:line="306" w:lineRule="auto"/>
        <w:tabs>
          <w:tab w:leader="none" w:pos="4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Please state whether notification relates to a person(s) connected with the Director named in 2 above and identify the connected person(s)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both"/>
        <w:ind w:left="413" w:right="2359" w:hanging="413"/>
        <w:spacing w:after="0" w:line="259" w:lineRule="auto"/>
        <w:tabs>
          <w:tab w:leader="none" w:pos="413" w:val="left"/>
        </w:tabs>
        <w:numPr>
          <w:ilvl w:val="0"/>
          <w:numId w:val="47"/>
        </w:numPr>
        <w:rPr>
          <w:rFonts w:ascii="Arial" w:cs="Arial" w:eastAsia="Arial" w:hAnsi="Arial"/>
          <w:sz w:val="18"/>
          <w:szCs w:val="18"/>
          <w:color w:val="auto"/>
        </w:rPr>
      </w:pPr>
      <w:r>
        <w:rPr>
          <w:rFonts w:ascii="Arial" w:cs="Arial" w:eastAsia="Arial" w:hAnsi="Arial"/>
          <w:sz w:val="18"/>
          <w:szCs w:val="18"/>
          <w:color w:val="auto"/>
        </w:rPr>
        <w:t>Please state the nature of the transaction and the nature and extent of the directors interest in the transaction</w:t>
      </w:r>
    </w:p>
    <w:p>
      <w:pPr>
        <w:spacing w:after="0" w:line="182" w:lineRule="exact"/>
        <w:rPr>
          <w:sz w:val="20"/>
          <w:szCs w:val="20"/>
          <w:color w:val="auto"/>
        </w:rPr>
      </w:pPr>
    </w:p>
    <w:p>
      <w:pPr>
        <w:sectPr>
          <w:pgSz w:w="11900" w:h="16838" w:orient="portrait"/>
          <w:cols w:equalWidth="0" w:num="2">
            <w:col w:w="3920" w:space="167"/>
            <w:col w:w="6133"/>
          </w:cols>
          <w:pgMar w:left="240" w:top="374" w:right="1440" w:bottom="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360" w:type="dxa"/>
            <w:vAlign w:val="bottom"/>
            <w:tcBorders>
              <w:top w:val="single" w:sz="8" w:color="2C2C2C"/>
            </w:tcBorders>
          </w:tcPr>
          <w:p>
            <w:pPr>
              <w:ind w:left="20"/>
              <w:spacing w:after="0" w:line="234" w:lineRule="exact"/>
              <w:rPr>
                <w:sz w:val="20"/>
                <w:szCs w:val="20"/>
                <w:color w:val="auto"/>
              </w:rPr>
            </w:pPr>
            <w:r>
              <w:rPr>
                <w:rFonts w:ascii="Arial" w:cs="Arial" w:eastAsia="Arial" w:hAnsi="Arial"/>
                <w:sz w:val="22"/>
                <w:szCs w:val="22"/>
                <w:color w:val="auto"/>
              </w:rPr>
              <w:t>7)</w:t>
            </w:r>
          </w:p>
        </w:tc>
        <w:tc>
          <w:tcPr>
            <w:tcW w:w="148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auto"/>
              </w:rPr>
              <w:t>Number of</w:t>
            </w:r>
          </w:p>
        </w:tc>
        <w:tc>
          <w:tcPr>
            <w:tcW w:w="520" w:type="dxa"/>
            <w:vAlign w:val="bottom"/>
            <w:tcBorders>
              <w:top w:val="single" w:sz="8" w:color="2C2C2C"/>
            </w:tcBorders>
          </w:tcPr>
          <w:p>
            <w:pPr>
              <w:ind w:left="200"/>
              <w:spacing w:after="0"/>
              <w:rPr>
                <w:sz w:val="20"/>
                <w:szCs w:val="20"/>
                <w:color w:val="auto"/>
              </w:rPr>
            </w:pPr>
            <w:r>
              <w:rPr>
                <w:rFonts w:ascii="Arial" w:cs="Arial" w:eastAsia="Arial" w:hAnsi="Arial"/>
                <w:sz w:val="18"/>
                <w:szCs w:val="18"/>
                <w:color w:val="auto"/>
              </w:rPr>
              <w:t>8)</w:t>
            </w:r>
          </w:p>
        </w:tc>
        <w:tc>
          <w:tcPr>
            <w:tcW w:w="142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rPr>
              <w:t>(  .  %)</w:t>
            </w:r>
          </w:p>
        </w:tc>
        <w:tc>
          <w:tcPr>
            <w:tcW w:w="600" w:type="dxa"/>
            <w:vAlign w:val="bottom"/>
            <w:tcBorders>
              <w:top w:val="single" w:sz="8" w:color="2C2C2C"/>
            </w:tcBorders>
          </w:tcPr>
          <w:p>
            <w:pPr>
              <w:ind w:left="280"/>
              <w:spacing w:after="0"/>
              <w:rPr>
                <w:sz w:val="20"/>
                <w:szCs w:val="20"/>
                <w:color w:val="auto"/>
              </w:rPr>
            </w:pPr>
            <w:r>
              <w:rPr>
                <w:rFonts w:ascii="Arial" w:cs="Arial" w:eastAsia="Arial" w:hAnsi="Arial"/>
                <w:sz w:val="18"/>
                <w:szCs w:val="18"/>
                <w:color w:val="auto"/>
              </w:rPr>
              <w:t>9)</w:t>
            </w:r>
          </w:p>
        </w:tc>
        <w:tc>
          <w:tcPr>
            <w:tcW w:w="162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rPr>
              <w:t>Number of</w:t>
            </w:r>
          </w:p>
        </w:tc>
        <w:tc>
          <w:tcPr>
            <w:tcW w:w="400" w:type="dxa"/>
            <w:vAlign w:val="bottom"/>
            <w:tcBorders>
              <w:top w:val="single" w:sz="8" w:color="2C2C2C"/>
            </w:tcBorders>
          </w:tcPr>
          <w:p>
            <w:pPr>
              <w:jc w:val="right"/>
              <w:spacing w:after="0"/>
              <w:rPr>
                <w:sz w:val="20"/>
                <w:szCs w:val="20"/>
                <w:color w:val="auto"/>
              </w:rPr>
            </w:pPr>
            <w:r>
              <w:rPr>
                <w:rFonts w:ascii="Arial" w:cs="Arial" w:eastAsia="Arial" w:hAnsi="Arial"/>
                <w:sz w:val="18"/>
                <w:szCs w:val="18"/>
                <w:color w:val="auto"/>
              </w:rPr>
              <w:t>10)</w:t>
            </w:r>
          </w:p>
        </w:tc>
        <w:tc>
          <w:tcPr>
            <w:tcW w:w="168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rPr>
              <w:t>(  .  %)</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ind w:left="60"/>
              <w:spacing w:after="0"/>
              <w:rPr>
                <w:sz w:val="20"/>
                <w:szCs w:val="20"/>
                <w:color w:val="auto"/>
              </w:rPr>
            </w:pPr>
            <w:r>
              <w:rPr>
                <w:rFonts w:ascii="Arial" w:cs="Arial" w:eastAsia="Arial" w:hAnsi="Arial"/>
                <w:sz w:val="18"/>
                <w:szCs w:val="18"/>
                <w:color w:val="auto"/>
              </w:rPr>
              <w:t>shares/amount of</w:t>
            </w:r>
          </w:p>
        </w:tc>
        <w:tc>
          <w:tcPr>
            <w:tcW w:w="520" w:type="dxa"/>
            <w:vAlign w:val="bottom"/>
          </w:tcPr>
          <w:p>
            <w:pPr>
              <w:spacing w:after="0"/>
              <w:rPr>
                <w:sz w:val="18"/>
                <w:szCs w:val="18"/>
                <w:color w:val="auto"/>
              </w:rPr>
            </w:pPr>
          </w:p>
        </w:tc>
        <w:tc>
          <w:tcPr>
            <w:tcW w:w="1420" w:type="dxa"/>
            <w:vAlign w:val="bottom"/>
          </w:tcPr>
          <w:p>
            <w:pPr>
              <w:ind w:left="80"/>
              <w:spacing w:after="0"/>
              <w:rPr>
                <w:sz w:val="20"/>
                <w:szCs w:val="20"/>
                <w:color w:val="auto"/>
              </w:rPr>
            </w:pPr>
            <w:r>
              <w:rPr>
                <w:rFonts w:ascii="Arial" w:cs="Arial" w:eastAsia="Arial" w:hAnsi="Arial"/>
                <w:sz w:val="18"/>
                <w:szCs w:val="18"/>
                <w:color w:val="auto"/>
              </w:rPr>
              <w:t>of issued Class</w:t>
            </w:r>
          </w:p>
        </w:tc>
        <w:tc>
          <w:tcPr>
            <w:tcW w:w="600" w:type="dxa"/>
            <w:vAlign w:val="bottom"/>
          </w:tcPr>
          <w:p>
            <w:pPr>
              <w:spacing w:after="0"/>
              <w:rPr>
                <w:sz w:val="18"/>
                <w:szCs w:val="18"/>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shares/amount of</w:t>
            </w:r>
          </w:p>
        </w:tc>
        <w:tc>
          <w:tcPr>
            <w:tcW w:w="40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of issued Class</w:t>
            </w: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ind w:left="60"/>
              <w:spacing w:after="0"/>
              <w:rPr>
                <w:sz w:val="20"/>
                <w:szCs w:val="20"/>
                <w:color w:val="auto"/>
              </w:rPr>
            </w:pPr>
            <w:r>
              <w:rPr>
                <w:rFonts w:ascii="Arial" w:cs="Arial" w:eastAsia="Arial" w:hAnsi="Arial"/>
                <w:sz w:val="18"/>
                <w:szCs w:val="18"/>
                <w:color w:val="auto"/>
              </w:rPr>
              <w:t>stock acquired</w:t>
            </w: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stock disposed</w:t>
            </w: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26"/>
        </w:trPr>
        <w:tc>
          <w:tcPr>
            <w:tcW w:w="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r>
      <w:tr>
        <w:trPr>
          <w:trHeight w:val="182"/>
        </w:trPr>
        <w:tc>
          <w:tcPr>
            <w:tcW w:w="20" w:type="dxa"/>
            <w:vAlign w:val="bottom"/>
            <w:tcBorders>
              <w:top w:val="single" w:sz="8" w:color="808080"/>
            </w:tcBorders>
          </w:tcPr>
          <w:p>
            <w:pPr>
              <w:spacing w:after="0"/>
              <w:rPr>
                <w:sz w:val="15"/>
                <w:szCs w:val="15"/>
                <w:color w:val="auto"/>
              </w:rPr>
            </w:pPr>
          </w:p>
        </w:tc>
        <w:tc>
          <w:tcPr>
            <w:tcW w:w="360" w:type="dxa"/>
            <w:vAlign w:val="bottom"/>
            <w:tcBorders>
              <w:top w:val="single" w:sz="8" w:color="2C2C2C"/>
            </w:tcBorders>
          </w:tcPr>
          <w:p>
            <w:pPr>
              <w:ind w:left="20"/>
              <w:spacing w:after="0" w:line="182" w:lineRule="exact"/>
              <w:rPr>
                <w:sz w:val="20"/>
                <w:szCs w:val="20"/>
                <w:color w:val="auto"/>
              </w:rPr>
            </w:pPr>
            <w:r>
              <w:rPr>
                <w:rFonts w:ascii="Arial" w:cs="Arial" w:eastAsia="Arial" w:hAnsi="Arial"/>
                <w:sz w:val="21"/>
                <w:szCs w:val="21"/>
                <w:color w:val="auto"/>
              </w:rPr>
              <w:t>11)</w:t>
            </w:r>
          </w:p>
        </w:tc>
        <w:tc>
          <w:tcPr>
            <w:tcW w:w="1480" w:type="dxa"/>
            <w:vAlign w:val="bottom"/>
            <w:tcBorders>
              <w:top w:val="single" w:sz="8" w:color="2C2C2C"/>
            </w:tcBorders>
          </w:tcPr>
          <w:p>
            <w:pPr>
              <w:ind w:left="60"/>
              <w:spacing w:after="0" w:line="182" w:lineRule="exact"/>
              <w:rPr>
                <w:sz w:val="20"/>
                <w:szCs w:val="20"/>
                <w:color w:val="auto"/>
              </w:rPr>
            </w:pPr>
            <w:r>
              <w:rPr>
                <w:rFonts w:ascii="Arial" w:cs="Arial" w:eastAsia="Arial" w:hAnsi="Arial"/>
                <w:sz w:val="18"/>
                <w:szCs w:val="18"/>
                <w:color w:val="auto"/>
              </w:rPr>
              <w:t>Class of security</w:t>
            </w:r>
          </w:p>
        </w:tc>
        <w:tc>
          <w:tcPr>
            <w:tcW w:w="520" w:type="dxa"/>
            <w:vAlign w:val="bottom"/>
            <w:tcBorders>
              <w:top w:val="single" w:sz="8" w:color="2C2C2C"/>
            </w:tcBorders>
          </w:tcPr>
          <w:p>
            <w:pPr>
              <w:ind w:left="200"/>
              <w:spacing w:after="0" w:line="182" w:lineRule="exact"/>
              <w:rPr>
                <w:sz w:val="20"/>
                <w:szCs w:val="20"/>
                <w:color w:val="auto"/>
              </w:rPr>
            </w:pPr>
            <w:r>
              <w:rPr>
                <w:rFonts w:ascii="Arial" w:cs="Arial" w:eastAsia="Arial" w:hAnsi="Arial"/>
                <w:sz w:val="18"/>
                <w:szCs w:val="18"/>
                <w:color w:val="auto"/>
              </w:rPr>
              <w:t>12)</w:t>
            </w:r>
          </w:p>
        </w:tc>
        <w:tc>
          <w:tcPr>
            <w:tcW w:w="1420" w:type="dxa"/>
            <w:vAlign w:val="bottom"/>
            <w:tcBorders>
              <w:top w:val="single" w:sz="8" w:color="2C2C2C"/>
            </w:tcBorders>
          </w:tcPr>
          <w:p>
            <w:pPr>
              <w:ind w:left="80"/>
              <w:spacing w:after="0" w:line="182" w:lineRule="exact"/>
              <w:rPr>
                <w:sz w:val="20"/>
                <w:szCs w:val="20"/>
                <w:color w:val="auto"/>
              </w:rPr>
            </w:pPr>
            <w:r>
              <w:rPr>
                <w:rFonts w:ascii="Arial" w:cs="Arial" w:eastAsia="Arial" w:hAnsi="Arial"/>
                <w:sz w:val="18"/>
                <w:szCs w:val="18"/>
                <w:color w:val="auto"/>
              </w:rPr>
              <w:t>Price per share</w:t>
            </w:r>
          </w:p>
        </w:tc>
        <w:tc>
          <w:tcPr>
            <w:tcW w:w="600" w:type="dxa"/>
            <w:vAlign w:val="bottom"/>
            <w:tcBorders>
              <w:top w:val="single" w:sz="8" w:color="2C2C2C"/>
            </w:tcBorders>
          </w:tcPr>
          <w:p>
            <w:pPr>
              <w:ind w:left="280"/>
              <w:spacing w:after="0" w:line="182" w:lineRule="exact"/>
              <w:rPr>
                <w:sz w:val="20"/>
                <w:szCs w:val="20"/>
                <w:color w:val="auto"/>
              </w:rPr>
            </w:pPr>
            <w:r>
              <w:rPr>
                <w:rFonts w:ascii="Arial" w:cs="Arial" w:eastAsia="Arial" w:hAnsi="Arial"/>
                <w:sz w:val="18"/>
                <w:szCs w:val="18"/>
                <w:color w:val="auto"/>
              </w:rPr>
              <w:t>13)</w:t>
            </w:r>
          </w:p>
        </w:tc>
        <w:tc>
          <w:tcPr>
            <w:tcW w:w="1620" w:type="dxa"/>
            <w:vAlign w:val="bottom"/>
            <w:tcBorders>
              <w:top w:val="single" w:sz="8" w:color="2C2C2C"/>
            </w:tcBorders>
          </w:tcPr>
          <w:p>
            <w:pPr>
              <w:ind w:left="100"/>
              <w:spacing w:after="0" w:line="182" w:lineRule="exact"/>
              <w:rPr>
                <w:sz w:val="20"/>
                <w:szCs w:val="20"/>
                <w:color w:val="auto"/>
              </w:rPr>
            </w:pPr>
            <w:r>
              <w:rPr>
                <w:rFonts w:ascii="Arial" w:cs="Arial" w:eastAsia="Arial" w:hAnsi="Arial"/>
                <w:sz w:val="18"/>
                <w:szCs w:val="18"/>
                <w:color w:val="auto"/>
                <w:w w:val="99"/>
              </w:rPr>
              <w:t>Date of transaction</w:t>
            </w:r>
          </w:p>
        </w:tc>
        <w:tc>
          <w:tcPr>
            <w:tcW w:w="400" w:type="dxa"/>
            <w:vAlign w:val="bottom"/>
            <w:tcBorders>
              <w:top w:val="single" w:sz="8" w:color="2C2C2C"/>
            </w:tcBorders>
          </w:tcPr>
          <w:p>
            <w:pPr>
              <w:jc w:val="right"/>
              <w:spacing w:after="0" w:line="182" w:lineRule="exact"/>
              <w:rPr>
                <w:sz w:val="20"/>
                <w:szCs w:val="20"/>
                <w:color w:val="auto"/>
              </w:rPr>
            </w:pPr>
            <w:r>
              <w:rPr>
                <w:rFonts w:ascii="Arial" w:cs="Arial" w:eastAsia="Arial" w:hAnsi="Arial"/>
                <w:sz w:val="18"/>
                <w:szCs w:val="18"/>
                <w:color w:val="auto"/>
              </w:rPr>
              <w:t>14)</w:t>
            </w:r>
          </w:p>
        </w:tc>
        <w:tc>
          <w:tcPr>
            <w:tcW w:w="1680" w:type="dxa"/>
            <w:vAlign w:val="bottom"/>
            <w:tcBorders>
              <w:top w:val="single" w:sz="8" w:color="2C2C2C"/>
            </w:tcBorders>
          </w:tcPr>
          <w:p>
            <w:pPr>
              <w:ind w:left="80"/>
              <w:spacing w:after="0" w:line="182" w:lineRule="exact"/>
              <w:rPr>
                <w:sz w:val="20"/>
                <w:szCs w:val="20"/>
                <w:color w:val="auto"/>
              </w:rPr>
            </w:pPr>
            <w:r>
              <w:rPr>
                <w:rFonts w:ascii="Arial" w:cs="Arial" w:eastAsia="Arial" w:hAnsi="Arial"/>
                <w:sz w:val="18"/>
                <w:szCs w:val="18"/>
                <w:color w:val="auto"/>
              </w:rPr>
              <w:t>Date company</w:t>
            </w:r>
          </w:p>
        </w:tc>
        <w:tc>
          <w:tcPr>
            <w:tcW w:w="20" w:type="dxa"/>
            <w:vAlign w:val="bottom"/>
            <w:tcBorders>
              <w:top w:val="single" w:sz="8" w:color="808080"/>
            </w:tcBorders>
          </w:tcPr>
          <w:p>
            <w:pPr>
              <w:spacing w:after="0"/>
              <w:rPr>
                <w:sz w:val="15"/>
                <w:szCs w:val="15"/>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informed</w:t>
            </w:r>
          </w:p>
        </w:tc>
      </w:tr>
      <w:tr>
        <w:trPr>
          <w:trHeight w:val="441"/>
        </w:trPr>
        <w:tc>
          <w:tcPr>
            <w:tcW w:w="380" w:type="dxa"/>
            <w:vAlign w:val="bottom"/>
            <w:gridSpan w:val="2"/>
          </w:tcPr>
          <w:p>
            <w:pPr>
              <w:spacing w:after="0"/>
              <w:rPr>
                <w:sz w:val="24"/>
                <w:szCs w:val="24"/>
                <w:color w:val="auto"/>
              </w:rPr>
            </w:pPr>
          </w:p>
        </w:tc>
        <w:tc>
          <w:tcPr>
            <w:tcW w:w="342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3720" w:type="dxa"/>
            <w:vAlign w:val="bottom"/>
            <w:gridSpan w:val="4"/>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360" w:type="dxa"/>
            <w:vAlign w:val="bottom"/>
            <w:tcBorders>
              <w:top w:val="single" w:sz="8" w:color="2C2C2C"/>
            </w:tcBorders>
          </w:tcPr>
          <w:p>
            <w:pPr>
              <w:ind w:left="20"/>
              <w:spacing w:after="0"/>
              <w:rPr>
                <w:sz w:val="20"/>
                <w:szCs w:val="20"/>
                <w:color w:val="auto"/>
              </w:rPr>
            </w:pPr>
            <w:r>
              <w:rPr>
                <w:rFonts w:ascii="Arial" w:cs="Arial" w:eastAsia="Arial" w:hAnsi="Arial"/>
                <w:sz w:val="18"/>
                <w:szCs w:val="18"/>
                <w:color w:val="auto"/>
              </w:rPr>
              <w:t>15)</w:t>
            </w:r>
          </w:p>
        </w:tc>
        <w:tc>
          <w:tcPr>
            <w:tcW w:w="3420" w:type="dxa"/>
            <w:vAlign w:val="bottom"/>
            <w:tcBorders>
              <w:top w:val="single" w:sz="8" w:color="2C2C2C"/>
            </w:tcBorders>
            <w:gridSpan w:val="3"/>
          </w:tcPr>
          <w:p>
            <w:pPr>
              <w:ind w:left="60"/>
              <w:spacing w:after="0"/>
              <w:rPr>
                <w:sz w:val="20"/>
                <w:szCs w:val="20"/>
                <w:color w:val="auto"/>
              </w:rPr>
            </w:pPr>
            <w:r>
              <w:rPr>
                <w:rFonts w:ascii="Arial" w:cs="Arial" w:eastAsia="Arial" w:hAnsi="Arial"/>
                <w:sz w:val="18"/>
                <w:szCs w:val="18"/>
                <w:color w:val="auto"/>
              </w:rPr>
              <w:t>Total holding following this notification</w:t>
            </w:r>
          </w:p>
        </w:tc>
        <w:tc>
          <w:tcPr>
            <w:tcW w:w="600" w:type="dxa"/>
            <w:vAlign w:val="bottom"/>
            <w:tcBorders>
              <w:top w:val="single" w:sz="8" w:color="2C2C2C"/>
            </w:tcBorders>
          </w:tcPr>
          <w:p>
            <w:pPr>
              <w:ind w:left="280"/>
              <w:spacing w:after="0"/>
              <w:rPr>
                <w:sz w:val="20"/>
                <w:szCs w:val="20"/>
                <w:color w:val="auto"/>
              </w:rPr>
            </w:pPr>
            <w:r>
              <w:rPr>
                <w:rFonts w:ascii="Arial" w:cs="Arial" w:eastAsia="Arial" w:hAnsi="Arial"/>
                <w:sz w:val="18"/>
                <w:szCs w:val="18"/>
                <w:color w:val="auto"/>
              </w:rPr>
              <w:t>16)</w:t>
            </w:r>
          </w:p>
        </w:tc>
        <w:tc>
          <w:tcPr>
            <w:tcW w:w="3700" w:type="dxa"/>
            <w:vAlign w:val="bottom"/>
            <w:tcBorders>
              <w:top w:val="single" w:sz="8" w:color="2C2C2C"/>
            </w:tcBorders>
            <w:gridSpan w:val="3"/>
          </w:tcPr>
          <w:p>
            <w:pPr>
              <w:ind w:left="100"/>
              <w:spacing w:after="0"/>
              <w:rPr>
                <w:sz w:val="20"/>
                <w:szCs w:val="20"/>
                <w:color w:val="auto"/>
              </w:rPr>
            </w:pPr>
            <w:r>
              <w:rPr>
                <w:rFonts w:ascii="Arial" w:cs="Arial" w:eastAsia="Arial" w:hAnsi="Arial"/>
                <w:sz w:val="18"/>
                <w:szCs w:val="18"/>
                <w:color w:val="auto"/>
                <w:w w:val="90"/>
              </w:rPr>
              <w:t>Total percentage holding of issued class following</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this notification</w:t>
            </w: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740" w:type="dxa"/>
            <w:vAlign w:val="bottom"/>
            <w:gridSpan w:val="8"/>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7720" w:type="dxa"/>
            <w:vAlign w:val="bottom"/>
            <w:tcBorders>
              <w:top w:val="single" w:sz="8" w:color="2C2C2C"/>
            </w:tcBorders>
            <w:gridSpan w:val="7"/>
          </w:tcPr>
          <w:p>
            <w:pPr>
              <w:jc w:val="center"/>
              <w:ind w:right="272"/>
              <w:spacing w:after="0"/>
              <w:rPr>
                <w:sz w:val="20"/>
                <w:szCs w:val="20"/>
                <w:color w:val="auto"/>
              </w:rPr>
            </w:pPr>
            <w:r>
              <w:rPr>
                <w:rFonts w:ascii="Arial" w:cs="Arial" w:eastAsia="Arial" w:hAnsi="Arial"/>
                <w:sz w:val="18"/>
                <w:szCs w:val="18"/>
                <w:color w:val="auto"/>
                <w:w w:val="93"/>
              </w:rPr>
              <w:t>IF A DIRECTOR HAS BEEN GRANTED LTIP AWARDS BY THE COMPANY</w:t>
            </w:r>
          </w:p>
        </w:tc>
        <w:tc>
          <w:tcPr>
            <w:tcW w:w="2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1480" w:type="dxa"/>
            <w:vAlign w:val="bottom"/>
            <w:tcBorders>
              <w:bottom w:val="single" w:sz="8" w:color="2C2C2C"/>
            </w:tcBorders>
          </w:tcPr>
          <w:p>
            <w:pPr>
              <w:spacing w:after="0"/>
              <w:rPr>
                <w:sz w:val="20"/>
                <w:szCs w:val="20"/>
                <w:color w:val="auto"/>
              </w:rPr>
            </w:pPr>
          </w:p>
        </w:tc>
        <w:tc>
          <w:tcPr>
            <w:tcW w:w="4160" w:type="dxa"/>
            <w:vAlign w:val="bottom"/>
            <w:tcBorders>
              <w:bottom w:val="single" w:sz="8" w:color="2C2C2C"/>
            </w:tcBorders>
            <w:gridSpan w:val="4"/>
          </w:tcPr>
          <w:p>
            <w:pPr>
              <w:jc w:val="center"/>
              <w:ind w:left="152"/>
              <w:spacing w:after="0"/>
              <w:rPr>
                <w:sz w:val="20"/>
                <w:szCs w:val="20"/>
                <w:color w:val="auto"/>
              </w:rPr>
            </w:pPr>
            <w:r>
              <w:rPr>
                <w:rFonts w:ascii="Arial" w:cs="Arial" w:eastAsia="Arial" w:hAnsi="Arial"/>
                <w:sz w:val="18"/>
                <w:szCs w:val="18"/>
                <w:color w:val="auto"/>
                <w:w w:val="94"/>
              </w:rPr>
              <w:t>PLEASE COMPLETE THE FOLLOWING BOXES</w:t>
            </w:r>
          </w:p>
        </w:tc>
        <w:tc>
          <w:tcPr>
            <w:tcW w:w="400" w:type="dxa"/>
            <w:vAlign w:val="bottom"/>
            <w:tcBorders>
              <w:bottom w:val="single" w:sz="8" w:color="2C2C2C"/>
            </w:tcBorders>
          </w:tcPr>
          <w:p>
            <w:pPr>
              <w:spacing w:after="0"/>
              <w:rPr>
                <w:sz w:val="20"/>
                <w:szCs w:val="20"/>
                <w:color w:val="auto"/>
              </w:rPr>
            </w:pPr>
          </w:p>
        </w:tc>
        <w:tc>
          <w:tcPr>
            <w:tcW w:w="16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17)</w:t>
            </w:r>
          </w:p>
        </w:tc>
        <w:tc>
          <w:tcPr>
            <w:tcW w:w="1480" w:type="dxa"/>
            <w:vAlign w:val="bottom"/>
          </w:tcPr>
          <w:p>
            <w:pPr>
              <w:ind w:left="60"/>
              <w:spacing w:after="0"/>
              <w:rPr>
                <w:sz w:val="20"/>
                <w:szCs w:val="20"/>
                <w:color w:val="auto"/>
              </w:rPr>
            </w:pPr>
            <w:r>
              <w:rPr>
                <w:rFonts w:ascii="Arial" w:cs="Arial" w:eastAsia="Arial" w:hAnsi="Arial"/>
                <w:sz w:val="18"/>
                <w:szCs w:val="18"/>
                <w:color w:val="auto"/>
              </w:rPr>
              <w:t>Date of grant</w:t>
            </w:r>
          </w:p>
        </w:tc>
        <w:tc>
          <w:tcPr>
            <w:tcW w:w="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tcPr>
          <w:p>
            <w:pPr>
              <w:ind w:left="280"/>
              <w:spacing w:after="0"/>
              <w:rPr>
                <w:sz w:val="20"/>
                <w:szCs w:val="20"/>
                <w:color w:val="auto"/>
              </w:rPr>
            </w:pPr>
            <w:r>
              <w:rPr>
                <w:rFonts w:ascii="Arial" w:cs="Arial" w:eastAsia="Arial" w:hAnsi="Arial"/>
                <w:sz w:val="18"/>
                <w:szCs w:val="18"/>
                <w:color w:val="auto"/>
              </w:rPr>
              <w:t>18)</w:t>
            </w:r>
          </w:p>
        </w:tc>
        <w:tc>
          <w:tcPr>
            <w:tcW w:w="3700" w:type="dxa"/>
            <w:vAlign w:val="bottom"/>
            <w:gridSpan w:val="3"/>
          </w:tcPr>
          <w:p>
            <w:pPr>
              <w:ind w:left="100"/>
              <w:spacing w:after="0"/>
              <w:rPr>
                <w:sz w:val="20"/>
                <w:szCs w:val="20"/>
                <w:color w:val="auto"/>
              </w:rPr>
            </w:pPr>
            <w:r>
              <w:rPr>
                <w:rFonts w:ascii="Arial" w:cs="Arial" w:eastAsia="Arial" w:hAnsi="Arial"/>
                <w:sz w:val="18"/>
                <w:szCs w:val="18"/>
                <w:color w:val="auto"/>
                <w:w w:val="91"/>
              </w:rPr>
              <w:t>Period during which or date on which exercisable</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ind w:left="60"/>
              <w:spacing w:after="0"/>
              <w:rPr>
                <w:sz w:val="20"/>
                <w:szCs w:val="20"/>
                <w:color w:val="auto"/>
              </w:rPr>
            </w:pPr>
            <w:r>
              <w:rPr>
                <w:rFonts w:ascii="Arial" w:cs="Arial" w:eastAsia="Arial" w:hAnsi="Arial"/>
                <w:sz w:val="18"/>
                <w:szCs w:val="18"/>
                <w:color w:val="auto"/>
              </w:rPr>
              <w:t>31 March 2000</w:t>
            </w: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720" w:type="dxa"/>
            <w:vAlign w:val="bottom"/>
            <w:gridSpan w:val="4"/>
          </w:tcPr>
          <w:p>
            <w:pPr>
              <w:ind w:left="100"/>
              <w:spacing w:after="0"/>
              <w:rPr>
                <w:sz w:val="20"/>
                <w:szCs w:val="20"/>
                <w:color w:val="auto"/>
              </w:rPr>
            </w:pPr>
            <w:r>
              <w:rPr>
                <w:rFonts w:ascii="Arial" w:cs="Arial" w:eastAsia="Arial" w:hAnsi="Arial"/>
                <w:sz w:val="18"/>
                <w:szCs w:val="18"/>
                <w:color w:val="auto"/>
              </w:rPr>
              <w:t>Exercisable 1/3/05 to 31/12/06 depending on</w:t>
            </w:r>
          </w:p>
        </w:tc>
      </w:tr>
    </w:tbl>
    <w:p>
      <w:pPr>
        <w:sectPr>
          <w:pgSz w:w="11900" w:h="16838" w:orient="portrait"/>
          <w:cols w:equalWidth="0" w:num="1">
            <w:col w:w="10219"/>
          </w:cols>
          <w:pgMar w:left="240" w:top="374" w:right="1440" w:bottom="0" w:gutter="0" w:footer="0" w:header="0"/>
          <w:type w:val="continuous"/>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720" w:type="dxa"/>
            <w:vAlign w:val="bottom"/>
            <w:gridSpan w:val="2"/>
          </w:tcPr>
          <w:p>
            <w:pPr>
              <w:ind w:left="100"/>
              <w:spacing w:after="0"/>
              <w:rPr>
                <w:sz w:val="20"/>
                <w:szCs w:val="20"/>
                <w:color w:val="auto"/>
              </w:rPr>
            </w:pPr>
            <w:r>
              <w:rPr>
                <w:rFonts w:ascii="Arial" w:cs="Arial" w:eastAsia="Arial" w:hAnsi="Arial"/>
                <w:sz w:val="18"/>
                <w:szCs w:val="18"/>
                <w:color w:val="auto"/>
              </w:rPr>
              <w:t>vesting and other factors</w:t>
            </w:r>
          </w:p>
        </w:tc>
      </w:tr>
      <w:tr>
        <w:trPr>
          <w:trHeight w:val="225"/>
        </w:trPr>
        <w:tc>
          <w:tcPr>
            <w:tcW w:w="360" w:type="dxa"/>
            <w:vAlign w:val="bottom"/>
            <w:gridSpan w:val="2"/>
          </w:tcPr>
          <w:p>
            <w:pPr>
              <w:spacing w:after="0"/>
              <w:rPr>
                <w:sz w:val="19"/>
                <w:szCs w:val="19"/>
                <w:color w:val="auto"/>
              </w:rPr>
            </w:pPr>
          </w:p>
        </w:tc>
        <w:tc>
          <w:tcPr>
            <w:tcW w:w="3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720" w:type="dxa"/>
            <w:vAlign w:val="bottom"/>
            <w:gridSpan w:val="2"/>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340" w:type="dxa"/>
            <w:vAlign w:val="bottom"/>
            <w:tcBorders>
              <w:top w:val="single" w:sz="8" w:color="2C2C2C"/>
            </w:tcBorders>
          </w:tcPr>
          <w:p>
            <w:pPr>
              <w:jc w:val="right"/>
              <w:ind w:right="12"/>
              <w:spacing w:after="0"/>
              <w:rPr>
                <w:sz w:val="20"/>
                <w:szCs w:val="20"/>
                <w:color w:val="auto"/>
              </w:rPr>
            </w:pPr>
            <w:r>
              <w:rPr>
                <w:rFonts w:ascii="Arial" w:cs="Arial" w:eastAsia="Arial" w:hAnsi="Arial"/>
                <w:sz w:val="18"/>
                <w:szCs w:val="18"/>
                <w:color w:val="auto"/>
                <w:w w:val="84"/>
              </w:rPr>
              <w:t>19)</w:t>
            </w:r>
          </w:p>
        </w:tc>
        <w:tc>
          <w:tcPr>
            <w:tcW w:w="362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w w:val="92"/>
              </w:rPr>
              <w:t>Total amount paid (if any) for grant of the option</w:t>
            </w:r>
          </w:p>
        </w:tc>
        <w:tc>
          <w:tcPr>
            <w:tcW w:w="420" w:type="dxa"/>
            <w:vAlign w:val="bottom"/>
            <w:tcBorders>
              <w:top w:val="single" w:sz="8" w:color="2C2C2C"/>
            </w:tcBorders>
          </w:tcPr>
          <w:p>
            <w:pPr>
              <w:jc w:val="right"/>
              <w:spacing w:after="0"/>
              <w:rPr>
                <w:sz w:val="20"/>
                <w:szCs w:val="20"/>
                <w:color w:val="auto"/>
              </w:rPr>
            </w:pPr>
            <w:r>
              <w:rPr>
                <w:rFonts w:ascii="Arial" w:cs="Arial" w:eastAsia="Arial" w:hAnsi="Arial"/>
                <w:sz w:val="18"/>
                <w:szCs w:val="18"/>
                <w:color w:val="auto"/>
              </w:rPr>
              <w:t>20)</w:t>
            </w:r>
          </w:p>
        </w:tc>
        <w:tc>
          <w:tcPr>
            <w:tcW w:w="370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w w:val="99"/>
              </w:rPr>
              <w:t>Description of shares or debentures involved:</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20" w:type="dxa"/>
            <w:vAlign w:val="bottom"/>
            <w:gridSpan w:val="2"/>
          </w:tcPr>
          <w:p>
            <w:pPr>
              <w:ind w:left="100"/>
              <w:spacing w:after="0"/>
              <w:rPr>
                <w:sz w:val="20"/>
                <w:szCs w:val="20"/>
                <w:color w:val="auto"/>
              </w:rPr>
            </w:pPr>
            <w:r>
              <w:rPr>
                <w:rFonts w:ascii="Arial" w:cs="Arial" w:eastAsia="Arial" w:hAnsi="Arial"/>
                <w:sz w:val="18"/>
                <w:szCs w:val="18"/>
                <w:color w:val="auto"/>
              </w:rPr>
              <w:t>class, number</w:t>
            </w:r>
          </w:p>
        </w:tc>
      </w:tr>
      <w:tr>
        <w:trPr>
          <w:trHeight w:val="23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£NIL</w:t>
            </w:r>
          </w:p>
        </w:tc>
        <w:tc>
          <w:tcPr>
            <w:tcW w:w="420" w:type="dxa"/>
            <w:vAlign w:val="bottom"/>
          </w:tcPr>
          <w:p>
            <w:pPr>
              <w:spacing w:after="0"/>
              <w:rPr>
                <w:sz w:val="20"/>
                <w:szCs w:val="20"/>
                <w:color w:val="auto"/>
              </w:rPr>
            </w:pPr>
          </w:p>
        </w:tc>
        <w:tc>
          <w:tcPr>
            <w:tcW w:w="3720" w:type="dxa"/>
            <w:vAlign w:val="bottom"/>
            <w:gridSpan w:val="2"/>
          </w:tcPr>
          <w:p>
            <w:pPr>
              <w:ind w:left="100"/>
              <w:spacing w:after="0"/>
              <w:rPr>
                <w:sz w:val="20"/>
                <w:szCs w:val="20"/>
                <w:color w:val="auto"/>
              </w:rPr>
            </w:pPr>
            <w:r>
              <w:rPr>
                <w:rFonts w:ascii="Arial" w:cs="Arial" w:eastAsia="Arial" w:hAnsi="Arial"/>
                <w:sz w:val="18"/>
                <w:szCs w:val="18"/>
                <w:color w:val="auto"/>
              </w:rPr>
              <w:t>Awards relating to 47,667 shares</w:t>
            </w:r>
          </w:p>
        </w:tc>
      </w:tr>
      <w:tr>
        <w:trPr>
          <w:trHeight w:val="208"/>
        </w:trPr>
        <w:tc>
          <w:tcPr>
            <w:tcW w:w="20" w:type="dxa"/>
            <w:vAlign w:val="bottom"/>
          </w:tcPr>
          <w:p>
            <w:pPr>
              <w:spacing w:after="0"/>
              <w:rPr>
                <w:sz w:val="18"/>
                <w:szCs w:val="18"/>
                <w:color w:val="auto"/>
              </w:rPr>
            </w:pPr>
          </w:p>
        </w:tc>
        <w:tc>
          <w:tcPr>
            <w:tcW w:w="340" w:type="dxa"/>
            <w:vAlign w:val="bottom"/>
            <w:tcBorders>
              <w:top w:val="single" w:sz="8" w:color="2C2C2C"/>
            </w:tcBorders>
          </w:tcPr>
          <w:p>
            <w:pPr>
              <w:jc w:val="right"/>
              <w:ind w:right="12"/>
              <w:spacing w:after="0"/>
              <w:rPr>
                <w:sz w:val="20"/>
                <w:szCs w:val="20"/>
                <w:color w:val="auto"/>
              </w:rPr>
            </w:pPr>
            <w:r>
              <w:rPr>
                <w:rFonts w:ascii="Arial" w:cs="Arial" w:eastAsia="Arial" w:hAnsi="Arial"/>
                <w:sz w:val="18"/>
                <w:szCs w:val="18"/>
                <w:color w:val="auto"/>
                <w:w w:val="84"/>
              </w:rPr>
              <w:t>21)</w:t>
            </w:r>
          </w:p>
        </w:tc>
        <w:tc>
          <w:tcPr>
            <w:tcW w:w="362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rPr>
              <w:t>Exercise price (if fixed at time of grant) or</w:t>
            </w:r>
          </w:p>
        </w:tc>
        <w:tc>
          <w:tcPr>
            <w:tcW w:w="420" w:type="dxa"/>
            <w:vAlign w:val="bottom"/>
            <w:tcBorders>
              <w:top w:val="single" w:sz="8" w:color="2C2C2C"/>
            </w:tcBorders>
          </w:tcPr>
          <w:p>
            <w:pPr>
              <w:jc w:val="right"/>
              <w:spacing w:after="0"/>
              <w:rPr>
                <w:sz w:val="20"/>
                <w:szCs w:val="20"/>
                <w:color w:val="auto"/>
              </w:rPr>
            </w:pPr>
            <w:r>
              <w:rPr>
                <w:rFonts w:ascii="Arial" w:cs="Arial" w:eastAsia="Arial" w:hAnsi="Arial"/>
                <w:sz w:val="18"/>
                <w:szCs w:val="18"/>
                <w:color w:val="auto"/>
              </w:rPr>
              <w:t>22)</w:t>
            </w:r>
          </w:p>
        </w:tc>
        <w:tc>
          <w:tcPr>
            <w:tcW w:w="370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w w:val="91"/>
              </w:rPr>
              <w:t>Total number of shares or debentures over which</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indication that price is to be fixed at time of</w:t>
            </w:r>
          </w:p>
        </w:tc>
        <w:tc>
          <w:tcPr>
            <w:tcW w:w="420" w:type="dxa"/>
            <w:vAlign w:val="bottom"/>
          </w:tcPr>
          <w:p>
            <w:pPr>
              <w:spacing w:after="0"/>
              <w:rPr>
                <w:sz w:val="18"/>
                <w:szCs w:val="18"/>
                <w:color w:val="auto"/>
              </w:rPr>
            </w:pPr>
          </w:p>
        </w:tc>
        <w:tc>
          <w:tcPr>
            <w:tcW w:w="3720" w:type="dxa"/>
            <w:vAlign w:val="bottom"/>
            <w:gridSpan w:val="2"/>
          </w:tcPr>
          <w:p>
            <w:pPr>
              <w:ind w:left="100"/>
              <w:spacing w:after="0"/>
              <w:rPr>
                <w:sz w:val="20"/>
                <w:szCs w:val="20"/>
                <w:color w:val="auto"/>
              </w:rPr>
            </w:pPr>
            <w:r>
              <w:rPr>
                <w:rFonts w:ascii="Arial" w:cs="Arial" w:eastAsia="Arial" w:hAnsi="Arial"/>
                <w:sz w:val="18"/>
                <w:szCs w:val="18"/>
                <w:color w:val="auto"/>
              </w:rPr>
              <w:t>options held following this notification</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exercise</w:t>
            </w:r>
          </w:p>
        </w:tc>
        <w:tc>
          <w:tcPr>
            <w:tcW w:w="420" w:type="dxa"/>
            <w:vAlign w:val="bottom"/>
          </w:tcPr>
          <w:p>
            <w:pPr>
              <w:spacing w:after="0"/>
              <w:rPr>
                <w:sz w:val="18"/>
                <w:szCs w:val="18"/>
                <w:color w:val="auto"/>
              </w:rPr>
            </w:pPr>
          </w:p>
        </w:tc>
        <w:tc>
          <w:tcPr>
            <w:tcW w:w="3720" w:type="dxa"/>
            <w:vAlign w:val="bottom"/>
            <w:gridSpan w:val="2"/>
          </w:tcPr>
          <w:p>
            <w:pPr>
              <w:ind w:left="100"/>
              <w:spacing w:after="0"/>
              <w:rPr>
                <w:sz w:val="20"/>
                <w:szCs w:val="20"/>
                <w:color w:val="auto"/>
              </w:rPr>
            </w:pPr>
            <w:r>
              <w:rPr>
                <w:rFonts w:ascii="Arial" w:cs="Arial" w:eastAsia="Arial" w:hAnsi="Arial"/>
                <w:sz w:val="18"/>
                <w:szCs w:val="18"/>
                <w:color w:val="auto"/>
              </w:rPr>
              <w:t>Awards relating to 251,986 shares</w:t>
            </w:r>
          </w:p>
        </w:tc>
      </w:tr>
      <w:tr>
        <w:trPr>
          <w:trHeight w:val="290"/>
        </w:trPr>
        <w:tc>
          <w:tcPr>
            <w:tcW w:w="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auto"/>
              </w:rPr>
              <w:t>£NIL</w:t>
            </w:r>
          </w:p>
        </w:tc>
        <w:tc>
          <w:tcPr>
            <w:tcW w:w="420" w:type="dxa"/>
            <w:vAlign w:val="bottom"/>
            <w:tcBorders>
              <w:bottom w:val="single" w:sz="8" w:color="2C2C2C"/>
            </w:tcBorders>
          </w:tcPr>
          <w:p>
            <w:pPr>
              <w:spacing w:after="0"/>
              <w:rPr>
                <w:sz w:val="24"/>
                <w:szCs w:val="24"/>
                <w:color w:val="auto"/>
              </w:rPr>
            </w:pPr>
          </w:p>
        </w:tc>
        <w:tc>
          <w:tcPr>
            <w:tcW w:w="3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340" w:type="dxa"/>
            <w:vAlign w:val="bottom"/>
            <w:tcBorders>
              <w:top w:val="single" w:sz="8" w:color="2C2C2C"/>
            </w:tcBorders>
          </w:tcPr>
          <w:p>
            <w:pPr>
              <w:jc w:val="right"/>
              <w:ind w:right="12"/>
              <w:spacing w:after="0"/>
              <w:rPr>
                <w:sz w:val="20"/>
                <w:szCs w:val="20"/>
                <w:color w:val="auto"/>
              </w:rPr>
            </w:pPr>
            <w:r>
              <w:rPr>
                <w:rFonts w:ascii="Arial" w:cs="Arial" w:eastAsia="Arial" w:hAnsi="Arial"/>
                <w:sz w:val="18"/>
                <w:szCs w:val="18"/>
                <w:color w:val="auto"/>
                <w:w w:val="84"/>
              </w:rPr>
              <w:t>23)</w:t>
            </w:r>
          </w:p>
        </w:tc>
        <w:tc>
          <w:tcPr>
            <w:tcW w:w="362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rPr>
              <w:t>Any additional information</w:t>
            </w:r>
          </w:p>
        </w:tc>
        <w:tc>
          <w:tcPr>
            <w:tcW w:w="420" w:type="dxa"/>
            <w:vAlign w:val="bottom"/>
            <w:tcBorders>
              <w:top w:val="single" w:sz="8" w:color="2C2C2C"/>
            </w:tcBorders>
          </w:tcPr>
          <w:p>
            <w:pPr>
              <w:jc w:val="right"/>
              <w:spacing w:after="0"/>
              <w:rPr>
                <w:sz w:val="20"/>
                <w:szCs w:val="20"/>
                <w:color w:val="auto"/>
              </w:rPr>
            </w:pPr>
            <w:r>
              <w:rPr>
                <w:rFonts w:ascii="Arial" w:cs="Arial" w:eastAsia="Arial" w:hAnsi="Arial"/>
                <w:sz w:val="18"/>
                <w:szCs w:val="18"/>
                <w:color w:val="auto"/>
              </w:rPr>
              <w:t>24)</w:t>
            </w:r>
          </w:p>
        </w:tc>
        <w:tc>
          <w:tcPr>
            <w:tcW w:w="370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w w:val="88"/>
              </w:rPr>
              <w:t>Name of contact and telephone number for queries</w:t>
            </w:r>
          </w:p>
        </w:tc>
        <w:tc>
          <w:tcPr>
            <w:tcW w:w="20" w:type="dxa"/>
            <w:vAlign w:val="bottom"/>
            <w:tcBorders>
              <w:top w:val="single" w:sz="8" w:color="808080"/>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w w:val="90"/>
              </w:rPr>
              <w:t>Awards are subject to the achievement of certain</w:t>
            </w:r>
          </w:p>
        </w:tc>
        <w:tc>
          <w:tcPr>
            <w:tcW w:w="4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performance criteria</w:t>
            </w:r>
          </w:p>
        </w:tc>
        <w:tc>
          <w:tcPr>
            <w:tcW w:w="420" w:type="dxa"/>
            <w:vAlign w:val="bottom"/>
          </w:tcPr>
          <w:p>
            <w:pPr>
              <w:spacing w:after="0"/>
              <w:rPr>
                <w:sz w:val="19"/>
                <w:szCs w:val="19"/>
                <w:color w:val="auto"/>
              </w:rPr>
            </w:pPr>
          </w:p>
        </w:tc>
        <w:tc>
          <w:tcPr>
            <w:tcW w:w="3720" w:type="dxa"/>
            <w:vAlign w:val="bottom"/>
            <w:gridSpan w:val="2"/>
          </w:tcPr>
          <w:p>
            <w:pPr>
              <w:ind w:left="100"/>
              <w:spacing w:after="0"/>
              <w:rPr>
                <w:sz w:val="20"/>
                <w:szCs w:val="20"/>
                <w:color w:val="auto"/>
              </w:rPr>
            </w:pPr>
            <w:r>
              <w:rPr>
                <w:rFonts w:ascii="Arial" w:cs="Arial" w:eastAsia="Arial" w:hAnsi="Arial"/>
                <w:sz w:val="18"/>
                <w:szCs w:val="18"/>
                <w:color w:val="auto"/>
              </w:rPr>
              <w:t>Ms J M Buswell (020) 7542 8187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-1730375</wp:posOffset>
            </wp:positionV>
            <wp:extent cx="5170805" cy="2327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70805" cy="2327910"/>
                    </a:xfrm>
                    <a:prstGeom prst="rect">
                      <a:avLst/>
                    </a:prstGeom>
                    <a:noFill/>
                  </pic:spPr>
                </pic:pic>
              </a:graphicData>
            </a:graphic>
          </wp:anchor>
        </w:drawing>
      </w:r>
    </w:p>
    <w:p>
      <w:pPr>
        <w:spacing w:after="0" w:line="1" w:lineRule="exact"/>
        <w:rPr>
          <w:sz w:val="20"/>
          <w:szCs w:val="20"/>
          <w:color w:val="auto"/>
        </w:rPr>
      </w:pPr>
    </w:p>
    <w:p>
      <w:pPr>
        <w:ind w:left="440" w:right="6179" w:hanging="405"/>
        <w:spacing w:after="0" w:line="332" w:lineRule="auto"/>
        <w:tabs>
          <w:tab w:leader="none" w:pos="4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Name and signature of authorised company official responsible for making this notification</w:t>
      </w:r>
    </w:p>
    <w:p>
      <w:pPr>
        <w:spacing w:after="0" w:line="139" w:lineRule="exact"/>
        <w:rPr>
          <w:sz w:val="20"/>
          <w:szCs w:val="20"/>
          <w:color w:val="auto"/>
        </w:rPr>
      </w:pPr>
    </w:p>
    <w:p>
      <w:pPr>
        <w:ind w:left="440"/>
        <w:spacing w:after="0"/>
        <w:tabs>
          <w:tab w:leader="none" w:pos="4480" w:val="left"/>
        </w:tabs>
        <w:rPr>
          <w:sz w:val="20"/>
          <w:szCs w:val="20"/>
          <w:color w:val="auto"/>
        </w:rPr>
      </w:pPr>
      <w:r>
        <w:rPr>
          <w:rFonts w:ascii="Arial" w:cs="Arial" w:eastAsia="Arial" w:hAnsi="Arial"/>
          <w:sz w:val="18"/>
          <w:szCs w:val="18"/>
          <w:color w:val="auto"/>
        </w:rPr>
        <w:t>Date of Notification: 3 April 2000</w:t>
      </w:r>
      <w:r>
        <w:rPr>
          <w:sz w:val="20"/>
          <w:szCs w:val="20"/>
          <w:color w:val="auto"/>
        </w:rPr>
        <w:tab/>
      </w:r>
      <w:r>
        <w:rPr>
          <w:rFonts w:ascii="Arial" w:cs="Arial" w:eastAsia="Arial" w:hAnsi="Arial"/>
          <w:sz w:val="16"/>
          <w:szCs w:val="16"/>
          <w:color w:val="auto"/>
        </w:rPr>
        <w:t>J M Buswell, Group Regulatory Adviser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99"/>
        <w:spacing w:after="0"/>
        <w:rPr>
          <w:sz w:val="20"/>
          <w:szCs w:val="20"/>
          <w:color w:val="auto"/>
        </w:rPr>
      </w:pPr>
      <w:r>
        <w:rPr>
          <w:rFonts w:ascii="Arial" w:cs="Arial" w:eastAsia="Arial" w:hAnsi="Arial"/>
          <w:sz w:val="16"/>
          <w:szCs w:val="16"/>
          <w:color w:val="auto"/>
        </w:rPr>
        <w:t>International Stock Exchange of the United Kingdom and the Republic of Ireland Ltd. Registered Office:</w:t>
      </w:r>
    </w:p>
    <w:p>
      <w:pPr>
        <w:spacing w:after="0" w:line="38"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Stock Exchange, London, EC2N 1HP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469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469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0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70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The London Stock Exchange</w:t>
            </w:r>
          </w:p>
        </w:tc>
        <w:tc>
          <w:tcPr>
            <w:tcW w:w="1980" w:type="dxa"/>
            <w:vAlign w:val="bottom"/>
            <w:vMerge w:val="restart"/>
          </w:tcPr>
          <w:p>
            <w:pPr>
              <w:ind w:left="1280"/>
              <w:spacing w:after="0"/>
              <w:rPr>
                <w:sz w:val="20"/>
                <w:szCs w:val="20"/>
                <w:color w:val="auto"/>
              </w:rPr>
            </w:pPr>
            <w:r>
              <w:rPr>
                <w:rFonts w:ascii="Arial" w:cs="Arial" w:eastAsia="Arial" w:hAnsi="Arial"/>
                <w:sz w:val="18"/>
                <w:szCs w:val="18"/>
                <w:b w:val="1"/>
                <w:bCs w:val="1"/>
                <w:color w:val="auto"/>
                <w:w w:val="88"/>
              </w:rPr>
              <w:t>Ref: New</w:t>
            </w:r>
          </w:p>
        </w:tc>
        <w:tc>
          <w:tcPr>
            <w:tcW w:w="0" w:type="dxa"/>
            <w:vAlign w:val="bottom"/>
          </w:tcPr>
          <w:p>
            <w:pPr>
              <w:spacing w:after="0"/>
              <w:rPr>
                <w:sz w:val="1"/>
                <w:szCs w:val="1"/>
                <w:color w:val="auto"/>
              </w:rPr>
            </w:pPr>
          </w:p>
        </w:tc>
      </w:tr>
      <w:tr>
        <w:trPr>
          <w:trHeight w:val="74"/>
        </w:trPr>
        <w:tc>
          <w:tcPr>
            <w:tcW w:w="2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700" w:type="dxa"/>
            <w:vAlign w:val="bottom"/>
            <w:vMerge w:val="continue"/>
          </w:tcPr>
          <w:p>
            <w:pPr>
              <w:spacing w:after="0"/>
              <w:rPr>
                <w:sz w:val="6"/>
                <w:szCs w:val="6"/>
                <w:color w:val="auto"/>
              </w:rPr>
            </w:pPr>
          </w:p>
        </w:tc>
        <w:tc>
          <w:tcPr>
            <w:tcW w:w="1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AVS No. 279769</w:t>
            </w:r>
          </w:p>
        </w:tc>
        <w:tc>
          <w:tcPr>
            <w:tcW w:w="4700" w:type="dxa"/>
            <w:vAlign w:val="bottom"/>
          </w:tcPr>
          <w:p>
            <w:pPr>
              <w:ind w:left="600"/>
              <w:spacing w:after="0"/>
              <w:rPr>
                <w:sz w:val="20"/>
                <w:szCs w:val="20"/>
                <w:color w:val="auto"/>
              </w:rPr>
            </w:pPr>
            <w:r>
              <w:rPr>
                <w:rFonts w:ascii="Arial" w:cs="Arial" w:eastAsia="Arial" w:hAnsi="Arial"/>
                <w:sz w:val="18"/>
                <w:szCs w:val="18"/>
                <w:b w:val="1"/>
                <w:bCs w:val="1"/>
                <w:color w:val="auto"/>
              </w:rPr>
              <w:t>Primary Markets</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00" w:type="dxa"/>
            <w:vAlign w:val="bottom"/>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470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Old Broad Street, London EC2N 1HP</w:t>
            </w: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700" w:type="dxa"/>
            <w:vAlign w:val="bottom"/>
            <w:vMerge w:val="continue"/>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700" w:type="dxa"/>
            <w:vAlign w:val="bottom"/>
          </w:tcPr>
          <w:p>
            <w:pPr>
              <w:ind w:left="600"/>
              <w:spacing w:after="0"/>
              <w:rPr>
                <w:sz w:val="20"/>
                <w:szCs w:val="20"/>
                <w:color w:val="auto"/>
              </w:rPr>
            </w:pPr>
            <w:r>
              <w:rPr>
                <w:rFonts w:ascii="Arial" w:cs="Arial" w:eastAsia="Arial" w:hAnsi="Arial"/>
                <w:sz w:val="18"/>
                <w:szCs w:val="18"/>
                <w:b w:val="1"/>
                <w:bCs w:val="1"/>
                <w:color w:val="auto"/>
              </w:rPr>
              <w:t>Telephone 0171-797-3850 STX 33850</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PLEASE ENSURE THE ENTRIES ON THIS RETURN ARE TYPED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153035</wp:posOffset>
            </wp:positionV>
            <wp:extent cx="5170805" cy="3340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70805" cy="334010"/>
                    </a:xfrm>
                    <a:prstGeom prst="rect">
                      <a:avLst/>
                    </a:prstGeom>
                    <a:noFill/>
                  </pic:spPr>
                </pic:pic>
              </a:graphicData>
            </a:graphic>
          </wp:anchor>
        </w:drawing>
      </w:r>
    </w:p>
    <w:p>
      <w:pPr>
        <w:spacing w:after="0" w:line="25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Disclosure of interests in shares or debentures and notifications of dealings under</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the Stock Exchange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5120640</wp:posOffset>
            </wp:positionH>
            <wp:positionV relativeFrom="paragraph">
              <wp:posOffset>165735</wp:posOffset>
            </wp:positionV>
            <wp:extent cx="42545" cy="1968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2545" cy="1968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165735</wp:posOffset>
            </wp:positionV>
            <wp:extent cx="42545" cy="1968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2545" cy="196850"/>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Borders>
              <w:top w:val="single" w:sz="8" w:color="808080"/>
              <w:bottom w:val="single" w:sz="8" w:color="2C2C2C"/>
            </w:tcBorders>
          </w:tcPr>
          <w:p>
            <w:pPr>
              <w:spacing w:after="0"/>
              <w:rPr>
                <w:sz w:val="21"/>
                <w:szCs w:val="21"/>
                <w:color w:val="auto"/>
              </w:rPr>
            </w:pPr>
          </w:p>
        </w:tc>
        <w:tc>
          <w:tcPr>
            <w:tcW w:w="2500" w:type="dxa"/>
            <w:vAlign w:val="bottom"/>
            <w:tcBorders>
              <w:top w:val="single" w:sz="8" w:color="2C2C2C"/>
              <w:bottom w:val="single" w:sz="8" w:color="2C2C2C"/>
            </w:tcBorders>
          </w:tcPr>
          <w:p>
            <w:pPr>
              <w:spacing w:after="0"/>
              <w:rPr>
                <w:sz w:val="21"/>
                <w:szCs w:val="21"/>
                <w:color w:val="auto"/>
              </w:rPr>
            </w:pPr>
          </w:p>
        </w:tc>
        <w:tc>
          <w:tcPr>
            <w:tcW w:w="5580" w:type="dxa"/>
            <w:vAlign w:val="bottom"/>
            <w:tcBorders>
              <w:top w:val="single" w:sz="8" w:color="2C2C2C"/>
              <w:bottom w:val="single" w:sz="8" w:color="2C2C2C"/>
            </w:tcBorders>
          </w:tcPr>
          <w:p>
            <w:pPr>
              <w:ind w:left="400"/>
              <w:spacing w:after="0"/>
              <w:rPr>
                <w:sz w:val="20"/>
                <w:szCs w:val="20"/>
                <w:color w:val="auto"/>
              </w:rPr>
            </w:pPr>
            <w:r>
              <w:rPr>
                <w:rFonts w:ascii="Arial" w:cs="Arial" w:eastAsia="Arial" w:hAnsi="Arial"/>
                <w:sz w:val="18"/>
                <w:szCs w:val="18"/>
                <w:b w:val="1"/>
                <w:bCs w:val="1"/>
                <w:color w:val="auto"/>
              </w:rPr>
              <w:t>DEALINGS BY DIRECTORS</w:t>
            </w:r>
          </w:p>
        </w:tc>
        <w:tc>
          <w:tcPr>
            <w:tcW w:w="20" w:type="dxa"/>
            <w:vAlign w:val="bottom"/>
            <w:tcBorders>
              <w:top w:val="single" w:sz="8" w:color="808080"/>
              <w:bottom w:val="single" w:sz="8" w:color="2C2C2C"/>
            </w:tcBorders>
          </w:tcPr>
          <w:p>
            <w:pPr>
              <w:spacing w:after="0"/>
              <w:rPr>
                <w:sz w:val="21"/>
                <w:szCs w:val="21"/>
                <w:color w:val="auto"/>
              </w:rPr>
            </w:pPr>
          </w:p>
        </w:tc>
      </w:tr>
      <w:tr>
        <w:trPr>
          <w:trHeight w:val="277"/>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600" w:type="dxa"/>
            <w:vAlign w:val="bottom"/>
            <w:gridSpan w:val="2"/>
          </w:tcPr>
          <w:p>
            <w:pPr>
              <w:spacing w:after="0"/>
              <w:rPr>
                <w:sz w:val="24"/>
                <w:szCs w:val="24"/>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tcPr>
          <w:p>
            <w:pPr>
              <w:ind w:left="20"/>
              <w:spacing w:after="0"/>
              <w:rPr>
                <w:sz w:val="20"/>
                <w:szCs w:val="20"/>
                <w:color w:val="auto"/>
              </w:rPr>
            </w:pPr>
            <w:r>
              <w:rPr>
                <w:rFonts w:ascii="Arial" w:cs="Arial" w:eastAsia="Arial" w:hAnsi="Arial"/>
                <w:sz w:val="18"/>
                <w:szCs w:val="18"/>
                <w:color w:val="auto"/>
              </w:rPr>
              <w:t>1)   NAME OF COMPANY</w:t>
            </w:r>
          </w:p>
        </w:tc>
        <w:tc>
          <w:tcPr>
            <w:tcW w:w="5580" w:type="dxa"/>
            <w:vAlign w:val="bottom"/>
            <w:tcBorders>
              <w:top w:val="single" w:sz="8" w:color="2C2C2C"/>
            </w:tcBorders>
          </w:tcPr>
          <w:p>
            <w:pPr>
              <w:jc w:val="center"/>
              <w:ind w:right="252"/>
              <w:spacing w:after="0"/>
              <w:rPr>
                <w:sz w:val="20"/>
                <w:szCs w:val="20"/>
                <w:color w:val="auto"/>
              </w:rPr>
            </w:pPr>
            <w:r>
              <w:rPr>
                <w:rFonts w:ascii="Arial" w:cs="Arial" w:eastAsia="Arial" w:hAnsi="Arial"/>
                <w:sz w:val="18"/>
                <w:szCs w:val="18"/>
                <w:color w:val="auto"/>
                <w:w w:val="99"/>
              </w:rPr>
              <w:t>2)   NAME OF DIRECTOR</w:t>
            </w:r>
          </w:p>
        </w:tc>
        <w:tc>
          <w:tcPr>
            <w:tcW w:w="20" w:type="dxa"/>
            <w:vAlign w:val="bottom"/>
            <w:tcBorders>
              <w:top w:val="single" w:sz="8" w:color="808080"/>
            </w:tcBorders>
          </w:tcPr>
          <w:p>
            <w:pPr>
              <w:spacing w:after="0"/>
              <w:rPr>
                <w:sz w:val="19"/>
                <w:szCs w:val="19"/>
                <w:color w:val="auto"/>
              </w:rPr>
            </w:pPr>
          </w:p>
        </w:tc>
      </w:tr>
      <w:tr>
        <w:trPr>
          <w:trHeight w:val="424"/>
        </w:trPr>
        <w:tc>
          <w:tcPr>
            <w:tcW w:w="20" w:type="dxa"/>
            <w:vAlign w:val="bottom"/>
          </w:tcPr>
          <w:p>
            <w:pPr>
              <w:spacing w:after="0"/>
              <w:rPr>
                <w:sz w:val="24"/>
                <w:szCs w:val="24"/>
                <w:color w:val="auto"/>
              </w:rPr>
            </w:pPr>
          </w:p>
        </w:tc>
        <w:tc>
          <w:tcPr>
            <w:tcW w:w="2500" w:type="dxa"/>
            <w:vAlign w:val="bottom"/>
          </w:tcPr>
          <w:p>
            <w:pPr>
              <w:ind w:left="420"/>
              <w:spacing w:after="0"/>
              <w:rPr>
                <w:sz w:val="20"/>
                <w:szCs w:val="20"/>
                <w:color w:val="auto"/>
              </w:rPr>
            </w:pPr>
            <w:r>
              <w:rPr>
                <w:rFonts w:ascii="Arial" w:cs="Arial" w:eastAsia="Arial" w:hAnsi="Arial"/>
                <w:sz w:val="18"/>
                <w:szCs w:val="18"/>
                <w:color w:val="auto"/>
              </w:rPr>
              <w:t>Reuters Group PLC</w:t>
            </w:r>
          </w:p>
        </w:tc>
        <w:tc>
          <w:tcPr>
            <w:tcW w:w="56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David Granger 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5170805" cy="53740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70805" cy="5374005"/>
                    </a:xfrm>
                    <a:prstGeom prst="rect">
                      <a:avLst/>
                    </a:prstGeom>
                    <a:noFill/>
                  </pic:spPr>
                </pic:pic>
              </a:graphicData>
            </a:graphic>
          </wp:anchor>
        </w:drawing>
      </w:r>
    </w:p>
    <w:p>
      <w:pPr>
        <w:sectPr>
          <w:pgSz w:w="11900" w:h="16838" w:orient="portrait"/>
          <w:cols w:equalWidth="0" w:num="1">
            <w:col w:w="10219"/>
          </w:cols>
          <w:pgMar w:left="240" w:top="131" w:right="1440" w:bottom="0" w:gutter="0" w:footer="0" w:header="0"/>
        </w:sectPr>
      </w:pPr>
    </w:p>
    <w:p>
      <w:pPr>
        <w:spacing w:after="0" w:line="237" w:lineRule="exact"/>
        <w:rPr>
          <w:sz w:val="20"/>
          <w:szCs w:val="20"/>
          <w:color w:val="auto"/>
        </w:rPr>
      </w:pPr>
    </w:p>
    <w:p>
      <w:pPr>
        <w:ind w:left="440" w:hanging="405"/>
        <w:spacing w:after="0" w:line="255" w:lineRule="auto"/>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Please state whether notification indicates that it is 4) in respect of holding of the Director named in 2 above or holding of that person's spouse or children under the age of 18 or in respect of a non-beneficial interest</w:t>
      </w:r>
    </w:p>
    <w:p>
      <w:pPr>
        <w:spacing w:after="0" w:line="196"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right="2199"/>
        <w:spacing w:after="0" w:line="259" w:lineRule="auto"/>
        <w:rPr>
          <w:sz w:val="20"/>
          <w:szCs w:val="20"/>
          <w:color w:val="auto"/>
        </w:rPr>
      </w:pPr>
      <w:r>
        <w:rPr>
          <w:rFonts w:ascii="Arial" w:cs="Arial" w:eastAsia="Arial" w:hAnsi="Arial"/>
          <w:sz w:val="18"/>
          <w:szCs w:val="18"/>
          <w:color w:val="auto"/>
        </w:rPr>
        <w:t>Name of the registered holder(s) and, if more than one holder, the number of shares held by each of them. (If notified)</w:t>
      </w:r>
    </w:p>
    <w:p>
      <w:pPr>
        <w:spacing w:after="0" w:line="1033" w:lineRule="exact"/>
        <w:rPr>
          <w:sz w:val="20"/>
          <w:szCs w:val="20"/>
          <w:color w:val="auto"/>
        </w:rPr>
      </w:pPr>
    </w:p>
    <w:p>
      <w:pPr>
        <w:sectPr>
          <w:pgSz w:w="11900" w:h="16838" w:orient="portrait"/>
          <w:cols w:equalWidth="0" w:num="2">
            <w:col w:w="4240" w:space="260"/>
            <w:col w:w="5719"/>
          </w:cols>
          <w:pgMar w:left="240" w:top="131" w:right="1440" w:bottom="0" w:gutter="0" w:footer="0" w:header="0"/>
          <w:type w:val="continuous"/>
        </w:sectPr>
      </w:pPr>
    </w:p>
    <w:p>
      <w:pPr>
        <w:spacing w:after="0" w:line="52" w:lineRule="exact"/>
        <w:rPr>
          <w:sz w:val="20"/>
          <w:szCs w:val="20"/>
          <w:color w:val="auto"/>
        </w:rPr>
      </w:pPr>
    </w:p>
    <w:p>
      <w:pPr>
        <w:ind w:left="440" w:hanging="405"/>
        <w:spacing w:after="0" w:line="306" w:lineRule="auto"/>
        <w:tabs>
          <w:tab w:leader="none" w:pos="4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Please state whether notification relates to a person(s) connected with the Director named in 2 above and identify the connected person(s)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both"/>
        <w:ind w:left="413" w:right="2359" w:hanging="413"/>
        <w:spacing w:after="0" w:line="259" w:lineRule="auto"/>
        <w:tabs>
          <w:tab w:leader="none" w:pos="413" w:val="left"/>
        </w:tabs>
        <w:numPr>
          <w:ilvl w:val="0"/>
          <w:numId w:val="51"/>
        </w:numPr>
        <w:rPr>
          <w:rFonts w:ascii="Arial" w:cs="Arial" w:eastAsia="Arial" w:hAnsi="Arial"/>
          <w:sz w:val="18"/>
          <w:szCs w:val="18"/>
          <w:color w:val="auto"/>
        </w:rPr>
      </w:pPr>
      <w:r>
        <w:rPr>
          <w:rFonts w:ascii="Arial" w:cs="Arial" w:eastAsia="Arial" w:hAnsi="Arial"/>
          <w:sz w:val="18"/>
          <w:szCs w:val="18"/>
          <w:color w:val="auto"/>
        </w:rPr>
        <w:t>Please state the nature of the transaction and the nature and extent of the directors interest in the transaction</w:t>
      </w:r>
    </w:p>
    <w:p>
      <w:pPr>
        <w:spacing w:after="0" w:line="182" w:lineRule="exact"/>
        <w:rPr>
          <w:sz w:val="20"/>
          <w:szCs w:val="20"/>
          <w:color w:val="auto"/>
        </w:rPr>
      </w:pPr>
    </w:p>
    <w:p>
      <w:pPr>
        <w:sectPr>
          <w:pgSz w:w="11900" w:h="16838" w:orient="portrait"/>
          <w:cols w:equalWidth="0" w:num="2">
            <w:col w:w="3920" w:space="167"/>
            <w:col w:w="6133"/>
          </w:cols>
          <w:pgMar w:left="240" w:top="131" w:right="1440" w:bottom="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360" w:type="dxa"/>
            <w:vAlign w:val="bottom"/>
            <w:tcBorders>
              <w:top w:val="single" w:sz="8" w:color="2C2C2C"/>
            </w:tcBorders>
          </w:tcPr>
          <w:p>
            <w:pPr>
              <w:ind w:left="20"/>
              <w:spacing w:after="0" w:line="234" w:lineRule="exact"/>
              <w:rPr>
                <w:sz w:val="20"/>
                <w:szCs w:val="20"/>
                <w:color w:val="auto"/>
              </w:rPr>
            </w:pPr>
            <w:r>
              <w:rPr>
                <w:rFonts w:ascii="Arial" w:cs="Arial" w:eastAsia="Arial" w:hAnsi="Arial"/>
                <w:sz w:val="22"/>
                <w:szCs w:val="22"/>
                <w:color w:val="auto"/>
              </w:rPr>
              <w:t>7)</w:t>
            </w:r>
          </w:p>
        </w:tc>
        <w:tc>
          <w:tcPr>
            <w:tcW w:w="148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auto"/>
              </w:rPr>
              <w:t>Number of</w:t>
            </w:r>
          </w:p>
        </w:tc>
        <w:tc>
          <w:tcPr>
            <w:tcW w:w="520" w:type="dxa"/>
            <w:vAlign w:val="bottom"/>
            <w:tcBorders>
              <w:top w:val="single" w:sz="8" w:color="2C2C2C"/>
            </w:tcBorders>
          </w:tcPr>
          <w:p>
            <w:pPr>
              <w:ind w:left="200"/>
              <w:spacing w:after="0"/>
              <w:rPr>
                <w:sz w:val="20"/>
                <w:szCs w:val="20"/>
                <w:color w:val="auto"/>
              </w:rPr>
            </w:pPr>
            <w:r>
              <w:rPr>
                <w:rFonts w:ascii="Arial" w:cs="Arial" w:eastAsia="Arial" w:hAnsi="Arial"/>
                <w:sz w:val="18"/>
                <w:szCs w:val="18"/>
                <w:color w:val="auto"/>
              </w:rPr>
              <w:t>8)</w:t>
            </w:r>
          </w:p>
        </w:tc>
        <w:tc>
          <w:tcPr>
            <w:tcW w:w="160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rPr>
              <w:t>(  .  %)</w:t>
            </w:r>
          </w:p>
        </w:tc>
        <w:tc>
          <w:tcPr>
            <w:tcW w:w="42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rPr>
              <w:t>9)</w:t>
            </w:r>
          </w:p>
        </w:tc>
        <w:tc>
          <w:tcPr>
            <w:tcW w:w="162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rPr>
              <w:t>Number of</w:t>
            </w:r>
          </w:p>
        </w:tc>
        <w:tc>
          <w:tcPr>
            <w:tcW w:w="400" w:type="dxa"/>
            <w:vAlign w:val="bottom"/>
            <w:tcBorders>
              <w:top w:val="single" w:sz="8" w:color="2C2C2C"/>
            </w:tcBorders>
          </w:tcPr>
          <w:p>
            <w:pPr>
              <w:jc w:val="right"/>
              <w:spacing w:after="0"/>
              <w:rPr>
                <w:sz w:val="20"/>
                <w:szCs w:val="20"/>
                <w:color w:val="auto"/>
              </w:rPr>
            </w:pPr>
            <w:r>
              <w:rPr>
                <w:rFonts w:ascii="Arial" w:cs="Arial" w:eastAsia="Arial" w:hAnsi="Arial"/>
                <w:sz w:val="18"/>
                <w:szCs w:val="18"/>
                <w:color w:val="auto"/>
              </w:rPr>
              <w:t>10)</w:t>
            </w:r>
          </w:p>
        </w:tc>
        <w:tc>
          <w:tcPr>
            <w:tcW w:w="168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auto"/>
              </w:rPr>
              <w:t>(  .  %)</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ind w:left="60"/>
              <w:spacing w:after="0"/>
              <w:rPr>
                <w:sz w:val="20"/>
                <w:szCs w:val="20"/>
                <w:color w:val="auto"/>
              </w:rPr>
            </w:pPr>
            <w:r>
              <w:rPr>
                <w:rFonts w:ascii="Arial" w:cs="Arial" w:eastAsia="Arial" w:hAnsi="Arial"/>
                <w:sz w:val="18"/>
                <w:szCs w:val="18"/>
                <w:color w:val="auto"/>
              </w:rPr>
              <w:t>shares/amount of</w:t>
            </w:r>
          </w:p>
        </w:tc>
        <w:tc>
          <w:tcPr>
            <w:tcW w:w="520" w:type="dxa"/>
            <w:vAlign w:val="bottom"/>
          </w:tcPr>
          <w:p>
            <w:pPr>
              <w:spacing w:after="0"/>
              <w:rPr>
                <w:sz w:val="18"/>
                <w:szCs w:val="18"/>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of issued Class</w:t>
            </w:r>
          </w:p>
        </w:tc>
        <w:tc>
          <w:tcPr>
            <w:tcW w:w="420" w:type="dxa"/>
            <w:vAlign w:val="bottom"/>
          </w:tcPr>
          <w:p>
            <w:pPr>
              <w:spacing w:after="0"/>
              <w:rPr>
                <w:sz w:val="18"/>
                <w:szCs w:val="18"/>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shares/amount of</w:t>
            </w:r>
          </w:p>
        </w:tc>
        <w:tc>
          <w:tcPr>
            <w:tcW w:w="40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of issued Class</w:t>
            </w: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ind w:left="60"/>
              <w:spacing w:after="0"/>
              <w:rPr>
                <w:sz w:val="20"/>
                <w:szCs w:val="20"/>
                <w:color w:val="auto"/>
              </w:rPr>
            </w:pPr>
            <w:r>
              <w:rPr>
                <w:rFonts w:ascii="Arial" w:cs="Arial" w:eastAsia="Arial" w:hAnsi="Arial"/>
                <w:sz w:val="18"/>
                <w:szCs w:val="18"/>
                <w:color w:val="auto"/>
              </w:rPr>
              <w:t>stock acquired</w:t>
            </w:r>
          </w:p>
        </w:tc>
        <w:tc>
          <w:tcPr>
            <w:tcW w:w="5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stock disposed</w:t>
            </w: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26"/>
        </w:trPr>
        <w:tc>
          <w:tcPr>
            <w:tcW w:w="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r>
      <w:tr>
        <w:trPr>
          <w:trHeight w:val="182"/>
        </w:trPr>
        <w:tc>
          <w:tcPr>
            <w:tcW w:w="20" w:type="dxa"/>
            <w:vAlign w:val="bottom"/>
            <w:tcBorders>
              <w:top w:val="single" w:sz="8" w:color="808080"/>
            </w:tcBorders>
          </w:tcPr>
          <w:p>
            <w:pPr>
              <w:spacing w:after="0"/>
              <w:rPr>
                <w:sz w:val="15"/>
                <w:szCs w:val="15"/>
                <w:color w:val="auto"/>
              </w:rPr>
            </w:pPr>
          </w:p>
        </w:tc>
        <w:tc>
          <w:tcPr>
            <w:tcW w:w="360" w:type="dxa"/>
            <w:vAlign w:val="bottom"/>
            <w:tcBorders>
              <w:top w:val="single" w:sz="8" w:color="2C2C2C"/>
            </w:tcBorders>
          </w:tcPr>
          <w:p>
            <w:pPr>
              <w:ind w:left="20"/>
              <w:spacing w:after="0" w:line="182" w:lineRule="exact"/>
              <w:rPr>
                <w:sz w:val="20"/>
                <w:szCs w:val="20"/>
                <w:color w:val="auto"/>
              </w:rPr>
            </w:pPr>
            <w:r>
              <w:rPr>
                <w:rFonts w:ascii="Arial" w:cs="Arial" w:eastAsia="Arial" w:hAnsi="Arial"/>
                <w:sz w:val="21"/>
                <w:szCs w:val="21"/>
                <w:color w:val="auto"/>
              </w:rPr>
              <w:t>11)</w:t>
            </w:r>
          </w:p>
        </w:tc>
        <w:tc>
          <w:tcPr>
            <w:tcW w:w="1480" w:type="dxa"/>
            <w:vAlign w:val="bottom"/>
            <w:tcBorders>
              <w:top w:val="single" w:sz="8" w:color="2C2C2C"/>
            </w:tcBorders>
          </w:tcPr>
          <w:p>
            <w:pPr>
              <w:ind w:left="60"/>
              <w:spacing w:after="0" w:line="182" w:lineRule="exact"/>
              <w:rPr>
                <w:sz w:val="20"/>
                <w:szCs w:val="20"/>
                <w:color w:val="auto"/>
              </w:rPr>
            </w:pPr>
            <w:r>
              <w:rPr>
                <w:rFonts w:ascii="Arial" w:cs="Arial" w:eastAsia="Arial" w:hAnsi="Arial"/>
                <w:sz w:val="18"/>
                <w:szCs w:val="18"/>
                <w:color w:val="auto"/>
              </w:rPr>
              <w:t>Class of security</w:t>
            </w:r>
          </w:p>
        </w:tc>
        <w:tc>
          <w:tcPr>
            <w:tcW w:w="520" w:type="dxa"/>
            <w:vAlign w:val="bottom"/>
            <w:tcBorders>
              <w:top w:val="single" w:sz="8" w:color="2C2C2C"/>
            </w:tcBorders>
          </w:tcPr>
          <w:p>
            <w:pPr>
              <w:ind w:left="200"/>
              <w:spacing w:after="0" w:line="182" w:lineRule="exact"/>
              <w:rPr>
                <w:sz w:val="20"/>
                <w:szCs w:val="20"/>
                <w:color w:val="auto"/>
              </w:rPr>
            </w:pPr>
            <w:r>
              <w:rPr>
                <w:rFonts w:ascii="Arial" w:cs="Arial" w:eastAsia="Arial" w:hAnsi="Arial"/>
                <w:sz w:val="18"/>
                <w:szCs w:val="18"/>
                <w:color w:val="auto"/>
              </w:rPr>
              <w:t>12)</w:t>
            </w:r>
          </w:p>
        </w:tc>
        <w:tc>
          <w:tcPr>
            <w:tcW w:w="1600" w:type="dxa"/>
            <w:vAlign w:val="bottom"/>
            <w:tcBorders>
              <w:top w:val="single" w:sz="8" w:color="2C2C2C"/>
            </w:tcBorders>
          </w:tcPr>
          <w:p>
            <w:pPr>
              <w:ind w:left="80"/>
              <w:spacing w:after="0" w:line="182" w:lineRule="exact"/>
              <w:rPr>
                <w:sz w:val="20"/>
                <w:szCs w:val="20"/>
                <w:color w:val="auto"/>
              </w:rPr>
            </w:pPr>
            <w:r>
              <w:rPr>
                <w:rFonts w:ascii="Arial" w:cs="Arial" w:eastAsia="Arial" w:hAnsi="Arial"/>
                <w:sz w:val="18"/>
                <w:szCs w:val="18"/>
                <w:color w:val="auto"/>
              </w:rPr>
              <w:t>Price per share</w:t>
            </w:r>
          </w:p>
        </w:tc>
        <w:tc>
          <w:tcPr>
            <w:tcW w:w="420" w:type="dxa"/>
            <w:vAlign w:val="bottom"/>
            <w:tcBorders>
              <w:top w:val="single" w:sz="8" w:color="2C2C2C"/>
            </w:tcBorders>
          </w:tcPr>
          <w:p>
            <w:pPr>
              <w:ind w:left="100"/>
              <w:spacing w:after="0" w:line="182" w:lineRule="exact"/>
              <w:rPr>
                <w:sz w:val="20"/>
                <w:szCs w:val="20"/>
                <w:color w:val="auto"/>
              </w:rPr>
            </w:pPr>
            <w:r>
              <w:rPr>
                <w:rFonts w:ascii="Arial" w:cs="Arial" w:eastAsia="Arial" w:hAnsi="Arial"/>
                <w:sz w:val="18"/>
                <w:szCs w:val="18"/>
                <w:color w:val="auto"/>
              </w:rPr>
              <w:t>13)</w:t>
            </w:r>
          </w:p>
        </w:tc>
        <w:tc>
          <w:tcPr>
            <w:tcW w:w="1620" w:type="dxa"/>
            <w:vAlign w:val="bottom"/>
            <w:tcBorders>
              <w:top w:val="single" w:sz="8" w:color="2C2C2C"/>
            </w:tcBorders>
          </w:tcPr>
          <w:p>
            <w:pPr>
              <w:ind w:left="100"/>
              <w:spacing w:after="0" w:line="182" w:lineRule="exact"/>
              <w:rPr>
                <w:sz w:val="20"/>
                <w:szCs w:val="20"/>
                <w:color w:val="auto"/>
              </w:rPr>
            </w:pPr>
            <w:r>
              <w:rPr>
                <w:rFonts w:ascii="Arial" w:cs="Arial" w:eastAsia="Arial" w:hAnsi="Arial"/>
                <w:sz w:val="18"/>
                <w:szCs w:val="18"/>
                <w:color w:val="auto"/>
                <w:w w:val="99"/>
              </w:rPr>
              <w:t>Date of transaction</w:t>
            </w:r>
          </w:p>
        </w:tc>
        <w:tc>
          <w:tcPr>
            <w:tcW w:w="400" w:type="dxa"/>
            <w:vAlign w:val="bottom"/>
            <w:tcBorders>
              <w:top w:val="single" w:sz="8" w:color="2C2C2C"/>
            </w:tcBorders>
          </w:tcPr>
          <w:p>
            <w:pPr>
              <w:jc w:val="right"/>
              <w:spacing w:after="0" w:line="182" w:lineRule="exact"/>
              <w:rPr>
                <w:sz w:val="20"/>
                <w:szCs w:val="20"/>
                <w:color w:val="auto"/>
              </w:rPr>
            </w:pPr>
            <w:r>
              <w:rPr>
                <w:rFonts w:ascii="Arial" w:cs="Arial" w:eastAsia="Arial" w:hAnsi="Arial"/>
                <w:sz w:val="18"/>
                <w:szCs w:val="18"/>
                <w:color w:val="auto"/>
              </w:rPr>
              <w:t>14)</w:t>
            </w:r>
          </w:p>
        </w:tc>
        <w:tc>
          <w:tcPr>
            <w:tcW w:w="1680" w:type="dxa"/>
            <w:vAlign w:val="bottom"/>
            <w:tcBorders>
              <w:top w:val="single" w:sz="8" w:color="2C2C2C"/>
            </w:tcBorders>
          </w:tcPr>
          <w:p>
            <w:pPr>
              <w:ind w:left="80"/>
              <w:spacing w:after="0" w:line="182" w:lineRule="exact"/>
              <w:rPr>
                <w:sz w:val="20"/>
                <w:szCs w:val="20"/>
                <w:color w:val="auto"/>
              </w:rPr>
            </w:pPr>
            <w:r>
              <w:rPr>
                <w:rFonts w:ascii="Arial" w:cs="Arial" w:eastAsia="Arial" w:hAnsi="Arial"/>
                <w:sz w:val="18"/>
                <w:szCs w:val="18"/>
                <w:color w:val="auto"/>
              </w:rPr>
              <w:t>Date company</w:t>
            </w:r>
          </w:p>
        </w:tc>
        <w:tc>
          <w:tcPr>
            <w:tcW w:w="20" w:type="dxa"/>
            <w:vAlign w:val="bottom"/>
            <w:tcBorders>
              <w:top w:val="single" w:sz="8" w:color="808080"/>
            </w:tcBorders>
          </w:tcPr>
          <w:p>
            <w:pPr>
              <w:spacing w:after="0"/>
              <w:rPr>
                <w:sz w:val="15"/>
                <w:szCs w:val="15"/>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informed</w:t>
            </w:r>
          </w:p>
        </w:tc>
      </w:tr>
      <w:tr>
        <w:trPr>
          <w:trHeight w:val="441"/>
        </w:trPr>
        <w:tc>
          <w:tcPr>
            <w:tcW w:w="380" w:type="dxa"/>
            <w:vAlign w:val="bottom"/>
            <w:gridSpan w:val="2"/>
          </w:tcPr>
          <w:p>
            <w:pPr>
              <w:spacing w:after="0"/>
              <w:rPr>
                <w:sz w:val="24"/>
                <w:szCs w:val="24"/>
                <w:color w:val="auto"/>
              </w:rPr>
            </w:pPr>
          </w:p>
        </w:tc>
        <w:tc>
          <w:tcPr>
            <w:tcW w:w="3600" w:type="dxa"/>
            <w:vAlign w:val="bottom"/>
            <w:gridSpan w:val="3"/>
          </w:tcPr>
          <w:p>
            <w:pPr>
              <w:spacing w:after="0"/>
              <w:rPr>
                <w:sz w:val="24"/>
                <w:szCs w:val="24"/>
                <w:color w:val="auto"/>
              </w:rPr>
            </w:pPr>
          </w:p>
        </w:tc>
        <w:tc>
          <w:tcPr>
            <w:tcW w:w="420" w:type="dxa"/>
            <w:vAlign w:val="bottom"/>
          </w:tcPr>
          <w:p>
            <w:pPr>
              <w:spacing w:after="0"/>
              <w:rPr>
                <w:sz w:val="24"/>
                <w:szCs w:val="24"/>
                <w:color w:val="auto"/>
              </w:rPr>
            </w:pPr>
          </w:p>
        </w:tc>
        <w:tc>
          <w:tcPr>
            <w:tcW w:w="3720" w:type="dxa"/>
            <w:vAlign w:val="bottom"/>
            <w:gridSpan w:val="4"/>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360" w:type="dxa"/>
            <w:vAlign w:val="bottom"/>
            <w:tcBorders>
              <w:top w:val="single" w:sz="8" w:color="2C2C2C"/>
            </w:tcBorders>
          </w:tcPr>
          <w:p>
            <w:pPr>
              <w:ind w:left="20"/>
              <w:spacing w:after="0"/>
              <w:rPr>
                <w:sz w:val="20"/>
                <w:szCs w:val="20"/>
                <w:color w:val="auto"/>
              </w:rPr>
            </w:pPr>
            <w:r>
              <w:rPr>
                <w:rFonts w:ascii="Arial" w:cs="Arial" w:eastAsia="Arial" w:hAnsi="Arial"/>
                <w:sz w:val="18"/>
                <w:szCs w:val="18"/>
                <w:color w:val="auto"/>
              </w:rPr>
              <w:t>15)</w:t>
            </w:r>
          </w:p>
        </w:tc>
        <w:tc>
          <w:tcPr>
            <w:tcW w:w="3600" w:type="dxa"/>
            <w:vAlign w:val="bottom"/>
            <w:tcBorders>
              <w:top w:val="single" w:sz="8" w:color="2C2C2C"/>
            </w:tcBorders>
            <w:gridSpan w:val="3"/>
          </w:tcPr>
          <w:p>
            <w:pPr>
              <w:ind w:left="60"/>
              <w:spacing w:after="0"/>
              <w:rPr>
                <w:sz w:val="20"/>
                <w:szCs w:val="20"/>
                <w:color w:val="auto"/>
              </w:rPr>
            </w:pPr>
            <w:r>
              <w:rPr>
                <w:rFonts w:ascii="Arial" w:cs="Arial" w:eastAsia="Arial" w:hAnsi="Arial"/>
                <w:sz w:val="18"/>
                <w:szCs w:val="18"/>
                <w:color w:val="auto"/>
              </w:rPr>
              <w:t>Total holding following this notification</w:t>
            </w:r>
          </w:p>
        </w:tc>
        <w:tc>
          <w:tcPr>
            <w:tcW w:w="42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rPr>
              <w:t>16)</w:t>
            </w:r>
          </w:p>
        </w:tc>
        <w:tc>
          <w:tcPr>
            <w:tcW w:w="3700" w:type="dxa"/>
            <w:vAlign w:val="bottom"/>
            <w:tcBorders>
              <w:top w:val="single" w:sz="8" w:color="2C2C2C"/>
            </w:tcBorders>
            <w:gridSpan w:val="3"/>
          </w:tcPr>
          <w:p>
            <w:pPr>
              <w:ind w:left="100"/>
              <w:spacing w:after="0"/>
              <w:rPr>
                <w:sz w:val="20"/>
                <w:szCs w:val="20"/>
                <w:color w:val="auto"/>
              </w:rPr>
            </w:pPr>
            <w:r>
              <w:rPr>
                <w:rFonts w:ascii="Arial" w:cs="Arial" w:eastAsia="Arial" w:hAnsi="Arial"/>
                <w:sz w:val="18"/>
                <w:szCs w:val="18"/>
                <w:color w:val="auto"/>
                <w:w w:val="90"/>
              </w:rPr>
              <w:t>Total percentage holding of issued class following</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this notification</w:t>
            </w: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740" w:type="dxa"/>
            <w:vAlign w:val="bottom"/>
            <w:gridSpan w:val="8"/>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7720" w:type="dxa"/>
            <w:vAlign w:val="bottom"/>
            <w:tcBorders>
              <w:top w:val="single" w:sz="8" w:color="2C2C2C"/>
            </w:tcBorders>
            <w:gridSpan w:val="7"/>
          </w:tcPr>
          <w:p>
            <w:pPr>
              <w:jc w:val="center"/>
              <w:ind w:right="272"/>
              <w:spacing w:after="0"/>
              <w:rPr>
                <w:sz w:val="20"/>
                <w:szCs w:val="20"/>
                <w:color w:val="auto"/>
              </w:rPr>
            </w:pPr>
            <w:r>
              <w:rPr>
                <w:rFonts w:ascii="Arial" w:cs="Arial" w:eastAsia="Arial" w:hAnsi="Arial"/>
                <w:sz w:val="18"/>
                <w:szCs w:val="18"/>
                <w:color w:val="auto"/>
                <w:w w:val="93"/>
              </w:rPr>
              <w:t>IF A DIRECTOR HAS BEEN GRANTED LTIP AWARDS BY THE COMPANY</w:t>
            </w:r>
          </w:p>
        </w:tc>
        <w:tc>
          <w:tcPr>
            <w:tcW w:w="2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1480" w:type="dxa"/>
            <w:vAlign w:val="bottom"/>
            <w:tcBorders>
              <w:bottom w:val="single" w:sz="8" w:color="2C2C2C"/>
            </w:tcBorders>
          </w:tcPr>
          <w:p>
            <w:pPr>
              <w:spacing w:after="0"/>
              <w:rPr>
                <w:sz w:val="20"/>
                <w:szCs w:val="20"/>
                <w:color w:val="auto"/>
              </w:rPr>
            </w:pPr>
          </w:p>
        </w:tc>
        <w:tc>
          <w:tcPr>
            <w:tcW w:w="4160" w:type="dxa"/>
            <w:vAlign w:val="bottom"/>
            <w:tcBorders>
              <w:bottom w:val="single" w:sz="8" w:color="2C2C2C"/>
            </w:tcBorders>
            <w:gridSpan w:val="4"/>
          </w:tcPr>
          <w:p>
            <w:pPr>
              <w:jc w:val="center"/>
              <w:ind w:left="152"/>
              <w:spacing w:after="0"/>
              <w:rPr>
                <w:sz w:val="20"/>
                <w:szCs w:val="20"/>
                <w:color w:val="auto"/>
              </w:rPr>
            </w:pPr>
            <w:r>
              <w:rPr>
                <w:rFonts w:ascii="Arial" w:cs="Arial" w:eastAsia="Arial" w:hAnsi="Arial"/>
                <w:sz w:val="18"/>
                <w:szCs w:val="18"/>
                <w:color w:val="auto"/>
                <w:w w:val="94"/>
              </w:rPr>
              <w:t>PLEASE COMPLETE THE FOLLOWING BOXES</w:t>
            </w:r>
          </w:p>
        </w:tc>
        <w:tc>
          <w:tcPr>
            <w:tcW w:w="400" w:type="dxa"/>
            <w:vAlign w:val="bottom"/>
            <w:tcBorders>
              <w:bottom w:val="single" w:sz="8" w:color="2C2C2C"/>
            </w:tcBorders>
          </w:tcPr>
          <w:p>
            <w:pPr>
              <w:spacing w:after="0"/>
              <w:rPr>
                <w:sz w:val="20"/>
                <w:szCs w:val="20"/>
                <w:color w:val="auto"/>
              </w:rPr>
            </w:pPr>
          </w:p>
        </w:tc>
        <w:tc>
          <w:tcPr>
            <w:tcW w:w="16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17)</w:t>
            </w:r>
          </w:p>
        </w:tc>
        <w:tc>
          <w:tcPr>
            <w:tcW w:w="1480" w:type="dxa"/>
            <w:vAlign w:val="bottom"/>
          </w:tcPr>
          <w:p>
            <w:pPr>
              <w:ind w:left="60"/>
              <w:spacing w:after="0"/>
              <w:rPr>
                <w:sz w:val="20"/>
                <w:szCs w:val="20"/>
                <w:color w:val="auto"/>
              </w:rPr>
            </w:pPr>
            <w:r>
              <w:rPr>
                <w:rFonts w:ascii="Arial" w:cs="Arial" w:eastAsia="Arial" w:hAnsi="Arial"/>
                <w:sz w:val="18"/>
                <w:szCs w:val="18"/>
                <w:color w:val="auto"/>
              </w:rPr>
              <w:t>Date of grant</w:t>
            </w:r>
          </w:p>
        </w:tc>
        <w:tc>
          <w:tcPr>
            <w:tcW w:w="5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rPr>
              <w:t>18)</w:t>
            </w:r>
          </w:p>
        </w:tc>
        <w:tc>
          <w:tcPr>
            <w:tcW w:w="3700" w:type="dxa"/>
            <w:vAlign w:val="bottom"/>
            <w:gridSpan w:val="3"/>
          </w:tcPr>
          <w:p>
            <w:pPr>
              <w:ind w:left="100"/>
              <w:spacing w:after="0"/>
              <w:rPr>
                <w:sz w:val="20"/>
                <w:szCs w:val="20"/>
                <w:color w:val="auto"/>
              </w:rPr>
            </w:pPr>
            <w:r>
              <w:rPr>
                <w:rFonts w:ascii="Arial" w:cs="Arial" w:eastAsia="Arial" w:hAnsi="Arial"/>
                <w:sz w:val="18"/>
                <w:szCs w:val="18"/>
                <w:color w:val="auto"/>
                <w:w w:val="91"/>
              </w:rPr>
              <w:t>Period during which or date on which exercisable</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ind w:left="60"/>
              <w:spacing w:after="0"/>
              <w:rPr>
                <w:sz w:val="20"/>
                <w:szCs w:val="20"/>
                <w:color w:val="auto"/>
              </w:rPr>
            </w:pPr>
            <w:r>
              <w:rPr>
                <w:rFonts w:ascii="Arial" w:cs="Arial" w:eastAsia="Arial" w:hAnsi="Arial"/>
                <w:sz w:val="18"/>
                <w:szCs w:val="18"/>
                <w:color w:val="auto"/>
              </w:rPr>
              <w:t>31 March 2000</w:t>
            </w:r>
          </w:p>
        </w:tc>
        <w:tc>
          <w:tcPr>
            <w:tcW w:w="5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20" w:type="dxa"/>
            <w:vAlign w:val="bottom"/>
            <w:gridSpan w:val="4"/>
          </w:tcPr>
          <w:p>
            <w:pPr>
              <w:ind w:left="100"/>
              <w:spacing w:after="0"/>
              <w:rPr>
                <w:sz w:val="20"/>
                <w:szCs w:val="20"/>
                <w:color w:val="auto"/>
              </w:rPr>
            </w:pPr>
            <w:r>
              <w:rPr>
                <w:rFonts w:ascii="Arial" w:cs="Arial" w:eastAsia="Arial" w:hAnsi="Arial"/>
                <w:sz w:val="18"/>
                <w:szCs w:val="18"/>
                <w:color w:val="auto"/>
              </w:rPr>
              <w:t>Exercisable 1/3/05 to 31/12/06 depending on</w:t>
            </w: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20" w:type="dxa"/>
            <w:vAlign w:val="bottom"/>
            <w:gridSpan w:val="2"/>
          </w:tcPr>
          <w:p>
            <w:pPr>
              <w:ind w:left="100"/>
              <w:spacing w:after="0"/>
              <w:rPr>
                <w:sz w:val="20"/>
                <w:szCs w:val="20"/>
                <w:color w:val="auto"/>
              </w:rPr>
            </w:pPr>
            <w:r>
              <w:rPr>
                <w:rFonts w:ascii="Arial" w:cs="Arial" w:eastAsia="Arial" w:hAnsi="Arial"/>
                <w:sz w:val="18"/>
                <w:szCs w:val="18"/>
                <w:color w:val="auto"/>
                <w:w w:val="96"/>
              </w:rPr>
              <w:t>vesting and other factors</w:t>
            </w: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5"/>
        </w:trPr>
        <w:tc>
          <w:tcPr>
            <w:tcW w:w="380" w:type="dxa"/>
            <w:vAlign w:val="bottom"/>
            <w:gridSpan w:val="2"/>
          </w:tcPr>
          <w:p>
            <w:pPr>
              <w:spacing w:after="0"/>
              <w:rPr>
                <w:sz w:val="19"/>
                <w:szCs w:val="19"/>
                <w:color w:val="auto"/>
              </w:rPr>
            </w:pPr>
          </w:p>
        </w:tc>
        <w:tc>
          <w:tcPr>
            <w:tcW w:w="3600" w:type="dxa"/>
            <w:vAlign w:val="bottom"/>
            <w:gridSpan w:val="3"/>
          </w:tcPr>
          <w:p>
            <w:pPr>
              <w:spacing w:after="0"/>
              <w:rPr>
                <w:sz w:val="19"/>
                <w:szCs w:val="19"/>
                <w:color w:val="auto"/>
              </w:rPr>
            </w:pPr>
          </w:p>
        </w:tc>
        <w:tc>
          <w:tcPr>
            <w:tcW w:w="420" w:type="dxa"/>
            <w:vAlign w:val="bottom"/>
          </w:tcPr>
          <w:p>
            <w:pPr>
              <w:spacing w:after="0"/>
              <w:rPr>
                <w:sz w:val="19"/>
                <w:szCs w:val="19"/>
                <w:color w:val="auto"/>
              </w:rPr>
            </w:pPr>
          </w:p>
        </w:tc>
        <w:tc>
          <w:tcPr>
            <w:tcW w:w="3720" w:type="dxa"/>
            <w:vAlign w:val="bottom"/>
            <w:gridSpan w:val="4"/>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360" w:type="dxa"/>
            <w:vAlign w:val="bottom"/>
            <w:tcBorders>
              <w:top w:val="single" w:sz="8" w:color="2C2C2C"/>
            </w:tcBorders>
          </w:tcPr>
          <w:p>
            <w:pPr>
              <w:ind w:left="20"/>
              <w:spacing w:after="0"/>
              <w:rPr>
                <w:sz w:val="20"/>
                <w:szCs w:val="20"/>
                <w:color w:val="auto"/>
              </w:rPr>
            </w:pPr>
            <w:r>
              <w:rPr>
                <w:rFonts w:ascii="Arial" w:cs="Arial" w:eastAsia="Arial" w:hAnsi="Arial"/>
                <w:sz w:val="18"/>
                <w:szCs w:val="18"/>
                <w:color w:val="auto"/>
              </w:rPr>
              <w:t>19)</w:t>
            </w:r>
          </w:p>
        </w:tc>
        <w:tc>
          <w:tcPr>
            <w:tcW w:w="3600" w:type="dxa"/>
            <w:vAlign w:val="bottom"/>
            <w:tcBorders>
              <w:top w:val="single" w:sz="8" w:color="2C2C2C"/>
            </w:tcBorders>
            <w:gridSpan w:val="3"/>
          </w:tcPr>
          <w:p>
            <w:pPr>
              <w:ind w:left="60"/>
              <w:spacing w:after="0"/>
              <w:rPr>
                <w:sz w:val="20"/>
                <w:szCs w:val="20"/>
                <w:color w:val="auto"/>
              </w:rPr>
            </w:pPr>
            <w:r>
              <w:rPr>
                <w:rFonts w:ascii="Arial" w:cs="Arial" w:eastAsia="Arial" w:hAnsi="Arial"/>
                <w:sz w:val="18"/>
                <w:szCs w:val="18"/>
                <w:color w:val="auto"/>
                <w:w w:val="92"/>
              </w:rPr>
              <w:t>Total amount paid (if any) for grant of the option</w:t>
            </w:r>
          </w:p>
        </w:tc>
        <w:tc>
          <w:tcPr>
            <w:tcW w:w="420" w:type="dxa"/>
            <w:vAlign w:val="bottom"/>
            <w:tcBorders>
              <w:top w:val="single" w:sz="8" w:color="2C2C2C"/>
            </w:tcBorders>
          </w:tcPr>
          <w:p>
            <w:pPr>
              <w:ind w:left="100"/>
              <w:spacing w:after="0"/>
              <w:rPr>
                <w:sz w:val="20"/>
                <w:szCs w:val="20"/>
                <w:color w:val="auto"/>
              </w:rPr>
            </w:pPr>
            <w:r>
              <w:rPr>
                <w:rFonts w:ascii="Arial" w:cs="Arial" w:eastAsia="Arial" w:hAnsi="Arial"/>
                <w:sz w:val="18"/>
                <w:szCs w:val="18"/>
                <w:color w:val="auto"/>
              </w:rPr>
              <w:t>20)</w:t>
            </w:r>
          </w:p>
        </w:tc>
        <w:tc>
          <w:tcPr>
            <w:tcW w:w="3700" w:type="dxa"/>
            <w:vAlign w:val="bottom"/>
            <w:tcBorders>
              <w:top w:val="single" w:sz="8" w:color="2C2C2C"/>
            </w:tcBorders>
            <w:gridSpan w:val="3"/>
          </w:tcPr>
          <w:p>
            <w:pPr>
              <w:ind w:left="100"/>
              <w:spacing w:after="0"/>
              <w:rPr>
                <w:sz w:val="20"/>
                <w:szCs w:val="20"/>
                <w:color w:val="auto"/>
              </w:rPr>
            </w:pPr>
            <w:r>
              <w:rPr>
                <w:rFonts w:ascii="Arial" w:cs="Arial" w:eastAsia="Arial" w:hAnsi="Arial"/>
                <w:sz w:val="18"/>
                <w:szCs w:val="18"/>
                <w:color w:val="auto"/>
                <w:w w:val="99"/>
              </w:rPr>
              <w:t>Description of shares or debentures involved:</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ind w:left="100"/>
              <w:spacing w:after="0"/>
              <w:rPr>
                <w:sz w:val="20"/>
                <w:szCs w:val="20"/>
                <w:color w:val="auto"/>
              </w:rPr>
            </w:pPr>
            <w:r>
              <w:rPr>
                <w:rFonts w:ascii="Arial" w:cs="Arial" w:eastAsia="Arial" w:hAnsi="Arial"/>
                <w:sz w:val="18"/>
                <w:szCs w:val="18"/>
                <w:color w:val="auto"/>
              </w:rPr>
              <w:t>class, number</w:t>
            </w: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1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auto"/>
              </w:rPr>
              <w:t>£NIL</w:t>
            </w:r>
          </w:p>
        </w:tc>
        <w:tc>
          <w:tcPr>
            <w:tcW w:w="520" w:type="dxa"/>
            <w:vAlign w:val="bottom"/>
            <w:tcBorders>
              <w:bottom w:val="single" w:sz="8" w:color="2C2C2C"/>
            </w:tcBorders>
          </w:tcPr>
          <w:p>
            <w:pPr>
              <w:spacing w:after="0"/>
              <w:rPr>
                <w:sz w:val="20"/>
                <w:szCs w:val="20"/>
                <w:color w:val="auto"/>
              </w:rPr>
            </w:pPr>
          </w:p>
        </w:tc>
        <w:tc>
          <w:tcPr>
            <w:tcW w:w="160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3700" w:type="dxa"/>
            <w:vAlign w:val="bottom"/>
            <w:tcBorders>
              <w:bottom w:val="single" w:sz="8" w:color="2C2C2C"/>
            </w:tcBorders>
            <w:gridSpan w:val="3"/>
          </w:tcPr>
          <w:p>
            <w:pPr>
              <w:ind w:left="100"/>
              <w:spacing w:after="0"/>
              <w:rPr>
                <w:sz w:val="20"/>
                <w:szCs w:val="20"/>
                <w:color w:val="auto"/>
              </w:rPr>
            </w:pPr>
            <w:r>
              <w:rPr>
                <w:rFonts w:ascii="Arial" w:cs="Arial" w:eastAsia="Arial" w:hAnsi="Arial"/>
                <w:sz w:val="18"/>
                <w:szCs w:val="18"/>
                <w:color w:val="auto"/>
              </w:rPr>
              <w:t>Awards relating to 44,687 shares</w:t>
            </w:r>
          </w:p>
        </w:tc>
        <w:tc>
          <w:tcPr>
            <w:tcW w:w="20" w:type="dxa"/>
            <w:vAlign w:val="bottom"/>
          </w:tcPr>
          <w:p>
            <w:pPr>
              <w:spacing w:after="0"/>
              <w:rPr>
                <w:sz w:val="20"/>
                <w:szCs w:val="20"/>
                <w:color w:val="auto"/>
              </w:rPr>
            </w:pPr>
          </w:p>
        </w:tc>
      </w:tr>
    </w:tbl>
    <w:p>
      <w:pPr>
        <w:sectPr>
          <w:pgSz w:w="11900" w:h="16838" w:orient="portrait"/>
          <w:cols w:equalWidth="0" w:num="1">
            <w:col w:w="10219"/>
          </w:cols>
          <w:pgMar w:left="240" w:top="131" w:right="1440" w:bottom="0" w:gutter="0" w:footer="0" w:header="0"/>
          <w:type w:val="continuous"/>
        </w:sectPr>
      </w:pPr>
    </w:p>
    <w:bookmarkStart w:id="15" w:name="page16"/>
    <w:bookmarkEnd w:id="15"/>
    <w:p>
      <w:pPr>
        <w:ind w:left="440" w:hanging="405"/>
        <w:spacing w:after="0" w:line="253" w:lineRule="auto"/>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Exercise price (if fixed at time of grant) or indication that price is to be fixed at time of exercise</w:t>
      </w:r>
    </w:p>
    <w:p>
      <w:pPr>
        <w:ind w:left="440"/>
        <w:spacing w:after="0"/>
        <w:rPr>
          <w:rFonts w:ascii="Arial" w:cs="Arial" w:eastAsia="Arial" w:hAnsi="Arial"/>
          <w:sz w:val="18"/>
          <w:szCs w:val="18"/>
          <w:color w:val="auto"/>
        </w:rPr>
      </w:pPr>
      <w:r>
        <w:rPr>
          <w:rFonts w:ascii="Arial" w:cs="Arial" w:eastAsia="Arial" w:hAnsi="Arial"/>
          <w:sz w:val="18"/>
          <w:szCs w:val="18"/>
          <w:color w:val="auto"/>
        </w:rPr>
        <w:t>£NIL</w:t>
      </w:r>
    </w:p>
    <w:p>
      <w:pPr>
        <w:spacing w:after="0" w:line="20" w:lineRule="exact"/>
        <w:rPr>
          <w:sz w:val="20"/>
          <w:szCs w:val="20"/>
          <w:color w:val="auto"/>
        </w:rPr>
      </w:pPr>
      <w:r>
        <w:rPr>
          <w:sz w:val="20"/>
          <w:szCs w:val="20"/>
          <w:color w:val="auto"/>
        </w:rPr>
        <w:br w:type="column"/>
      </w:r>
    </w:p>
    <w:p>
      <w:pPr>
        <w:ind w:left="413" w:right="2299" w:hanging="413"/>
        <w:spacing w:after="0" w:line="306" w:lineRule="auto"/>
        <w:tabs>
          <w:tab w:leader="none" w:pos="413" w:val="left"/>
        </w:tabs>
        <w:numPr>
          <w:ilvl w:val="0"/>
          <w:numId w:val="53"/>
        </w:numPr>
        <w:rPr>
          <w:rFonts w:ascii="Arial" w:cs="Arial" w:eastAsia="Arial" w:hAnsi="Arial"/>
          <w:sz w:val="16"/>
          <w:szCs w:val="16"/>
          <w:color w:val="auto"/>
        </w:rPr>
      </w:pPr>
      <w:r>
        <w:rPr>
          <w:rFonts w:ascii="Arial" w:cs="Arial" w:eastAsia="Arial" w:hAnsi="Arial"/>
          <w:sz w:val="16"/>
          <w:szCs w:val="16"/>
          <w:color w:val="auto"/>
        </w:rPr>
        <w:t>Total number of shares or debentures over which options held following this notification Awards relating to 245,064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-440690</wp:posOffset>
            </wp:positionV>
            <wp:extent cx="5170805" cy="16078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70805" cy="1607820"/>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3520" w:space="567"/>
            <w:col w:w="6133"/>
          </w:cols>
          <w:pgMar w:left="240" w:top="131" w:right="1440" w:bottom="1440" w:gutter="0" w:footer="0" w:header="0"/>
        </w:sectPr>
      </w:pPr>
    </w:p>
    <w:tbl>
      <w:tblPr>
        <w:tblLayout w:type="fixed"/>
        <w:tblInd w:w="0" w:type="dxa"/>
        <w:tblCellMar>
          <w:top w:w="0" w:type="dxa"/>
          <w:left w:w="0" w:type="dxa"/>
          <w:bottom w:w="0" w:type="dxa"/>
          <w:right w:w="0" w:type="dxa"/>
        </w:tblCellMar>
      </w:tblPr>
      <w:tr>
        <w:trPr>
          <w:trHeight w:val="80"/>
        </w:trPr>
        <w:tc>
          <w:tcPr>
            <w:tcW w:w="20" w:type="dxa"/>
            <w:vAlign w:val="bottom"/>
            <w:tcBorders>
              <w:top w:val="single" w:sz="8" w:color="2C2C2C"/>
            </w:tcBorders>
          </w:tcPr>
          <w:p>
            <w:pPr>
              <w:spacing w:after="0"/>
              <w:rPr>
                <w:sz w:val="6"/>
                <w:szCs w:val="6"/>
                <w:color w:val="auto"/>
              </w:rPr>
            </w:pPr>
          </w:p>
        </w:tc>
        <w:tc>
          <w:tcPr>
            <w:tcW w:w="3940" w:type="dxa"/>
            <w:vAlign w:val="bottom"/>
            <w:tcBorders>
              <w:top w:val="single" w:sz="8" w:color="2C2C2C"/>
              <w:bottom w:val="single" w:sz="8" w:color="2C2C2C"/>
            </w:tcBorders>
            <w:shd w:val="clear" w:color="auto" w:fill="808080"/>
          </w:tcPr>
          <w:p>
            <w:pPr>
              <w:spacing w:after="0"/>
              <w:rPr>
                <w:sz w:val="6"/>
                <w:szCs w:val="6"/>
                <w:color w:val="auto"/>
              </w:rPr>
            </w:pPr>
          </w:p>
        </w:tc>
        <w:tc>
          <w:tcPr>
            <w:tcW w:w="4140" w:type="dxa"/>
            <w:vAlign w:val="bottom"/>
            <w:tcBorders>
              <w:top w:val="single" w:sz="8" w:color="2C2C2C"/>
              <w:bottom w:val="single" w:sz="8" w:color="2C2C2C"/>
            </w:tcBorders>
            <w:shd w:val="clear" w:color="auto" w:fill="808080"/>
          </w:tcPr>
          <w:p>
            <w:pPr>
              <w:spacing w:after="0"/>
              <w:rPr>
                <w:sz w:val="6"/>
                <w:szCs w:val="6"/>
                <w:color w:val="auto"/>
              </w:rPr>
            </w:pPr>
          </w:p>
        </w:tc>
        <w:tc>
          <w:tcPr>
            <w:tcW w:w="20" w:type="dxa"/>
            <w:vAlign w:val="bottom"/>
            <w:tcBorders>
              <w:top w:val="single" w:sz="8" w:color="2C2C2C"/>
            </w:tcBorders>
          </w:tcPr>
          <w:p>
            <w:pPr>
              <w:spacing w:after="0"/>
              <w:rPr>
                <w:sz w:val="6"/>
                <w:szCs w:val="6"/>
                <w:color w:val="auto"/>
              </w:rPr>
            </w:pPr>
          </w:p>
        </w:tc>
      </w:tr>
      <w:tr>
        <w:trPr>
          <w:trHeight w:val="171"/>
        </w:trPr>
        <w:tc>
          <w:tcPr>
            <w:tcW w:w="20" w:type="dxa"/>
            <w:vAlign w:val="bottom"/>
          </w:tcPr>
          <w:p>
            <w:pPr>
              <w:spacing w:after="0"/>
              <w:rPr>
                <w:sz w:val="14"/>
                <w:szCs w:val="14"/>
                <w:color w:val="auto"/>
              </w:rPr>
            </w:pPr>
          </w:p>
        </w:tc>
        <w:tc>
          <w:tcPr>
            <w:tcW w:w="3940" w:type="dxa"/>
            <w:vAlign w:val="bottom"/>
          </w:tcPr>
          <w:p>
            <w:pPr>
              <w:ind w:left="20"/>
              <w:spacing w:after="0" w:line="171" w:lineRule="exact"/>
              <w:rPr>
                <w:sz w:val="20"/>
                <w:szCs w:val="20"/>
                <w:color w:val="auto"/>
              </w:rPr>
            </w:pPr>
            <w:r>
              <w:rPr>
                <w:rFonts w:ascii="Arial" w:cs="Arial" w:eastAsia="Arial" w:hAnsi="Arial"/>
                <w:sz w:val="18"/>
                <w:szCs w:val="18"/>
                <w:color w:val="auto"/>
              </w:rPr>
              <w:t>23)  Any additional information</w:t>
            </w:r>
          </w:p>
        </w:tc>
        <w:tc>
          <w:tcPr>
            <w:tcW w:w="4140" w:type="dxa"/>
            <w:vAlign w:val="bottom"/>
          </w:tcPr>
          <w:p>
            <w:pPr>
              <w:ind w:left="120"/>
              <w:spacing w:after="0" w:line="171" w:lineRule="exact"/>
              <w:rPr>
                <w:sz w:val="20"/>
                <w:szCs w:val="20"/>
                <w:color w:val="auto"/>
              </w:rPr>
            </w:pPr>
            <w:r>
              <w:rPr>
                <w:rFonts w:ascii="Arial" w:cs="Arial" w:eastAsia="Arial" w:hAnsi="Arial"/>
                <w:sz w:val="18"/>
                <w:szCs w:val="18"/>
                <w:color w:val="auto"/>
                <w:w w:val="90"/>
              </w:rPr>
              <w:t>24)  Name of contact and telephone number for queries</w:t>
            </w:r>
          </w:p>
        </w:tc>
        <w:tc>
          <w:tcPr>
            <w:tcW w:w="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w w:val="89"/>
              </w:rPr>
              <w:t>Awards are subject to the achievement of certain</w:t>
            </w:r>
          </w:p>
        </w:tc>
        <w:tc>
          <w:tcPr>
            <w:tcW w:w="4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940" w:type="dxa"/>
            <w:vAlign w:val="bottom"/>
          </w:tcPr>
          <w:p>
            <w:pPr>
              <w:ind w:left="420"/>
              <w:spacing w:after="0"/>
              <w:rPr>
                <w:sz w:val="20"/>
                <w:szCs w:val="20"/>
                <w:color w:val="auto"/>
              </w:rPr>
            </w:pPr>
            <w:r>
              <w:rPr>
                <w:rFonts w:ascii="Arial" w:cs="Arial" w:eastAsia="Arial" w:hAnsi="Arial"/>
                <w:sz w:val="18"/>
                <w:szCs w:val="18"/>
                <w:color w:val="auto"/>
              </w:rPr>
              <w:t>performance criteria</w:t>
            </w:r>
          </w:p>
        </w:tc>
        <w:tc>
          <w:tcPr>
            <w:tcW w:w="4140" w:type="dxa"/>
            <w:vAlign w:val="bottom"/>
          </w:tcPr>
          <w:p>
            <w:pPr>
              <w:ind w:left="540"/>
              <w:spacing w:after="0"/>
              <w:rPr>
                <w:sz w:val="20"/>
                <w:szCs w:val="20"/>
                <w:color w:val="auto"/>
              </w:rPr>
            </w:pPr>
            <w:r>
              <w:rPr>
                <w:rFonts w:ascii="Arial" w:cs="Arial" w:eastAsia="Arial" w:hAnsi="Arial"/>
                <w:sz w:val="18"/>
                <w:szCs w:val="18"/>
                <w:color w:val="auto"/>
              </w:rPr>
              <w:t>Ms J M Buswell (020) 7542 8187</w:t>
            </w:r>
          </w:p>
        </w:tc>
        <w:tc>
          <w:tcPr>
            <w:tcW w:w="20" w:type="dxa"/>
            <w:vAlign w:val="bottom"/>
          </w:tcPr>
          <w:p>
            <w:pPr>
              <w:spacing w:after="0"/>
              <w:rPr>
                <w:sz w:val="19"/>
                <w:szCs w:val="19"/>
                <w:color w:val="auto"/>
              </w:rPr>
            </w:pPr>
          </w:p>
        </w:tc>
      </w:tr>
    </w:tbl>
    <w:p>
      <w:pPr>
        <w:spacing w:after="0" w:line="21" w:lineRule="exact"/>
        <w:rPr>
          <w:sz w:val="20"/>
          <w:szCs w:val="20"/>
          <w:color w:val="auto"/>
        </w:rPr>
      </w:pPr>
    </w:p>
    <w:p>
      <w:pPr>
        <w:ind w:left="440" w:right="6179" w:hanging="405"/>
        <w:spacing w:after="0" w:line="332" w:lineRule="auto"/>
        <w:tabs>
          <w:tab w:leader="none" w:pos="4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Name and signature of authorised company official responsible for making this notification</w:t>
      </w:r>
    </w:p>
    <w:p>
      <w:pPr>
        <w:spacing w:after="0" w:line="139" w:lineRule="exact"/>
        <w:rPr>
          <w:sz w:val="20"/>
          <w:szCs w:val="20"/>
          <w:color w:val="auto"/>
        </w:rPr>
      </w:pPr>
    </w:p>
    <w:p>
      <w:pPr>
        <w:ind w:left="440"/>
        <w:spacing w:after="0"/>
        <w:tabs>
          <w:tab w:leader="none" w:pos="4480" w:val="left"/>
        </w:tabs>
        <w:rPr>
          <w:sz w:val="20"/>
          <w:szCs w:val="20"/>
          <w:color w:val="auto"/>
        </w:rPr>
      </w:pPr>
      <w:r>
        <w:rPr>
          <w:rFonts w:ascii="Arial" w:cs="Arial" w:eastAsia="Arial" w:hAnsi="Arial"/>
          <w:sz w:val="18"/>
          <w:szCs w:val="18"/>
          <w:color w:val="auto"/>
        </w:rPr>
        <w:t>Date of Notification: 3 April 2000</w:t>
      </w:r>
      <w:r>
        <w:rPr>
          <w:sz w:val="20"/>
          <w:szCs w:val="20"/>
          <w:color w:val="auto"/>
        </w:rPr>
        <w:tab/>
      </w:r>
      <w:r>
        <w:rPr>
          <w:rFonts w:ascii="Arial" w:cs="Arial" w:eastAsia="Arial" w:hAnsi="Arial"/>
          <w:sz w:val="16"/>
          <w:szCs w:val="16"/>
          <w:color w:val="auto"/>
        </w:rPr>
        <w:t>J M Buswell, Group Regulatory Adviser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99"/>
        <w:spacing w:after="0"/>
        <w:rPr>
          <w:sz w:val="20"/>
          <w:szCs w:val="20"/>
          <w:color w:val="auto"/>
        </w:rPr>
      </w:pPr>
      <w:r>
        <w:rPr>
          <w:rFonts w:ascii="Arial" w:cs="Arial" w:eastAsia="Arial" w:hAnsi="Arial"/>
          <w:sz w:val="16"/>
          <w:szCs w:val="16"/>
          <w:color w:val="auto"/>
        </w:rPr>
        <w:t>International Stock Exchange of the United Kingdom and the Republic of Ireland Ltd. Registered Office:</w:t>
      </w:r>
    </w:p>
    <w:p>
      <w:pPr>
        <w:spacing w:after="0" w:line="38"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Stock Exchange, London, EC2N 1HP</w:t>
      </w:r>
    </w:p>
    <w:sectPr>
      <w:pgSz w:w="11900" w:h="16838" w:orient="portrait"/>
      <w:cols w:equalWidth="0" w:num="1">
        <w:col w:w="10219"/>
      </w:cols>
      <w:pgMar w:left="240" w:top="13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1)"/>
      <w:numFmt w:val="decimal"/>
      <w:start w:val="3"/>
    </w:lvl>
  </w:abstractNum>
  <w:abstractNum w:abstractNumId="2">
    <w:nsid w:val="836C40E"/>
    <w:multiLevelType w:val="hybridMultilevel"/>
    <w:lvl w:ilvl="0">
      <w:lvlJc w:val="left"/>
      <w:lvlText w:val="%1)"/>
      <w:numFmt w:val="decimal"/>
      <w:start w:val="5"/>
    </w:lvl>
  </w:abstractNum>
  <w:abstractNum w:abstractNumId="3">
    <w:nsid w:val="2901D82"/>
    <w:multiLevelType w:val="hybridMultilevel"/>
    <w:lvl w:ilvl="0">
      <w:lvlJc w:val="left"/>
      <w:lvlText w:val="%1)"/>
      <w:numFmt w:val="decimal"/>
      <w:start w:val="6"/>
    </w:lvl>
  </w:abstractNum>
  <w:abstractNum w:abstractNumId="4">
    <w:nsid w:val="3A95F874"/>
    <w:multiLevelType w:val="hybridMultilevel"/>
    <w:lvl w:ilvl="0">
      <w:lvlJc w:val="left"/>
      <w:lvlText w:val="%1)"/>
      <w:numFmt w:val="decimal"/>
      <w:start w:val="21"/>
    </w:lvl>
  </w:abstractNum>
  <w:abstractNum w:abstractNumId="5">
    <w:nsid w:val="8138641"/>
    <w:multiLevelType w:val="hybridMultilevel"/>
    <w:lvl w:ilvl="0">
      <w:lvlJc w:val="left"/>
      <w:lvlText w:val="%1)"/>
      <w:numFmt w:val="decimal"/>
      <w:start w:val="22"/>
    </w:lvl>
  </w:abstractNum>
  <w:abstractNum w:abstractNumId="6">
    <w:nsid w:val="1E7FF521"/>
    <w:multiLevelType w:val="hybridMultilevel"/>
    <w:lvl w:ilvl="0">
      <w:lvlJc w:val="left"/>
      <w:lvlText w:val="%1)"/>
      <w:numFmt w:val="decimal"/>
      <w:start w:val="25"/>
    </w:lvl>
  </w:abstractNum>
  <w:abstractNum w:abstractNumId="7">
    <w:nsid w:val="7C3DBD3D"/>
    <w:multiLevelType w:val="hybridMultilevel"/>
    <w:lvl w:ilvl="0">
      <w:lvlJc w:val="left"/>
      <w:lvlText w:val="%1)"/>
      <w:numFmt w:val="decimal"/>
      <w:start w:val="3"/>
    </w:lvl>
  </w:abstractNum>
  <w:abstractNum w:abstractNumId="8">
    <w:nsid w:val="737B8DDC"/>
    <w:multiLevelType w:val="hybridMultilevel"/>
    <w:lvl w:ilvl="0">
      <w:lvlJc w:val="left"/>
      <w:lvlText w:val="%1)"/>
      <w:numFmt w:val="decimal"/>
      <w:start w:val="5"/>
    </w:lvl>
  </w:abstractNum>
  <w:abstractNum w:abstractNumId="9">
    <w:nsid w:val="6CEAF087"/>
    <w:multiLevelType w:val="hybridMultilevel"/>
    <w:lvl w:ilvl="0">
      <w:lvlJc w:val="left"/>
      <w:lvlText w:val="%1)"/>
      <w:numFmt w:val="decimal"/>
      <w:start w:val="6"/>
    </w:lvl>
  </w:abstractNum>
  <w:abstractNum w:abstractNumId="10">
    <w:nsid w:val="22221A70"/>
    <w:multiLevelType w:val="hybridMultilevel"/>
    <w:lvl w:ilvl="0">
      <w:lvlJc w:val="left"/>
      <w:lvlText w:val="%1)"/>
      <w:numFmt w:val="decimal"/>
      <w:start w:val="21"/>
    </w:lvl>
  </w:abstractNum>
  <w:abstractNum w:abstractNumId="11">
    <w:nsid w:val="4516DDE9"/>
    <w:multiLevelType w:val="hybridMultilevel"/>
    <w:lvl w:ilvl="0">
      <w:lvlJc w:val="left"/>
      <w:lvlText w:val="%1)"/>
      <w:numFmt w:val="decimal"/>
      <w:start w:val="22"/>
    </w:lvl>
  </w:abstractNum>
  <w:abstractNum w:abstractNumId="12">
    <w:nsid w:val="3006C83E"/>
    <w:multiLevelType w:val="hybridMultilevel"/>
    <w:lvl w:ilvl="0">
      <w:lvlJc w:val="left"/>
      <w:lvlText w:val="%1)"/>
      <w:numFmt w:val="decimal"/>
      <w:start w:val="25"/>
    </w:lvl>
  </w:abstractNum>
  <w:abstractNum w:abstractNumId="13">
    <w:nsid w:val="614FD4A1"/>
    <w:multiLevelType w:val="hybridMultilevel"/>
    <w:lvl w:ilvl="0">
      <w:lvlJc w:val="left"/>
      <w:lvlText w:val="%1)"/>
      <w:numFmt w:val="decimal"/>
      <w:start w:val="3"/>
    </w:lvl>
  </w:abstractNum>
  <w:abstractNum w:abstractNumId="14">
    <w:nsid w:val="419AC241"/>
    <w:multiLevelType w:val="hybridMultilevel"/>
    <w:lvl w:ilvl="0">
      <w:lvlJc w:val="left"/>
      <w:lvlText w:val="%1)"/>
      <w:numFmt w:val="decimal"/>
      <w:start w:val="5"/>
    </w:lvl>
  </w:abstractNum>
  <w:abstractNum w:abstractNumId="15">
    <w:nsid w:val="5577F8E1"/>
    <w:multiLevelType w:val="hybridMultilevel"/>
    <w:lvl w:ilvl="0">
      <w:lvlJc w:val="left"/>
      <w:lvlText w:val="%1)"/>
      <w:numFmt w:val="decimal"/>
      <w:start w:val="6"/>
    </w:lvl>
  </w:abstractNum>
  <w:abstractNum w:abstractNumId="16">
    <w:nsid w:val="440BADFC"/>
    <w:multiLevelType w:val="hybridMultilevel"/>
    <w:lvl w:ilvl="0">
      <w:lvlJc w:val="left"/>
      <w:lvlText w:val="%1)"/>
      <w:numFmt w:val="decimal"/>
      <w:start w:val="21"/>
    </w:lvl>
  </w:abstractNum>
  <w:abstractNum w:abstractNumId="17">
    <w:nsid w:val="5072367"/>
    <w:multiLevelType w:val="hybridMultilevel"/>
    <w:lvl w:ilvl="0">
      <w:lvlJc w:val="left"/>
      <w:lvlText w:val="%1)"/>
      <w:numFmt w:val="decimal"/>
      <w:start w:val="22"/>
    </w:lvl>
  </w:abstractNum>
  <w:abstractNum w:abstractNumId="18">
    <w:nsid w:val="3804823E"/>
    <w:multiLevelType w:val="hybridMultilevel"/>
    <w:lvl w:ilvl="0">
      <w:lvlJc w:val="left"/>
      <w:lvlText w:val="%1)"/>
      <w:numFmt w:val="decimal"/>
      <w:start w:val="25"/>
    </w:lvl>
  </w:abstractNum>
  <w:abstractNum w:abstractNumId="19">
    <w:nsid w:val="77465F01"/>
    <w:multiLevelType w:val="hybridMultilevel"/>
    <w:lvl w:ilvl="0">
      <w:lvlJc w:val="left"/>
      <w:lvlText w:val="%1)"/>
      <w:numFmt w:val="decimal"/>
      <w:start w:val="3"/>
    </w:lvl>
  </w:abstractNum>
  <w:abstractNum w:abstractNumId="20">
    <w:nsid w:val="7724C67E"/>
    <w:multiLevelType w:val="hybridMultilevel"/>
    <w:lvl w:ilvl="0">
      <w:lvlJc w:val="left"/>
      <w:lvlText w:val="%1)"/>
      <w:numFmt w:val="decimal"/>
      <w:start w:val="5"/>
    </w:lvl>
  </w:abstractNum>
  <w:abstractNum w:abstractNumId="21">
    <w:nsid w:val="5C482A97"/>
    <w:multiLevelType w:val="hybridMultilevel"/>
    <w:lvl w:ilvl="0">
      <w:lvlJc w:val="left"/>
      <w:lvlText w:val="%1)"/>
      <w:numFmt w:val="decimal"/>
      <w:start w:val="6"/>
    </w:lvl>
  </w:abstractNum>
  <w:abstractNum w:abstractNumId="22">
    <w:nsid w:val="2463B9EA"/>
    <w:multiLevelType w:val="hybridMultilevel"/>
    <w:lvl w:ilvl="0">
      <w:lvlJc w:val="left"/>
      <w:lvlText w:val="%1)"/>
      <w:numFmt w:val="decimal"/>
      <w:start w:val="21"/>
    </w:lvl>
  </w:abstractNum>
  <w:abstractNum w:abstractNumId="23">
    <w:nsid w:val="5E884ADC"/>
    <w:multiLevelType w:val="hybridMultilevel"/>
    <w:lvl w:ilvl="0">
      <w:lvlJc w:val="left"/>
      <w:lvlText w:val="%1)"/>
      <w:numFmt w:val="decimal"/>
      <w:start w:val="22"/>
    </w:lvl>
  </w:abstractNum>
  <w:abstractNum w:abstractNumId="24">
    <w:nsid w:val="51EAD36B"/>
    <w:multiLevelType w:val="hybridMultilevel"/>
    <w:lvl w:ilvl="0">
      <w:lvlJc w:val="left"/>
      <w:lvlText w:val="%1)"/>
      <w:numFmt w:val="decimal"/>
      <w:start w:val="25"/>
    </w:lvl>
  </w:abstractNum>
  <w:abstractNum w:abstractNumId="25">
    <w:nsid w:val="2D517796"/>
    <w:multiLevelType w:val="hybridMultilevel"/>
    <w:lvl w:ilvl="0">
      <w:lvlJc w:val="left"/>
      <w:lvlText w:val="%1)"/>
      <w:numFmt w:val="decimal"/>
      <w:start w:val="3"/>
    </w:lvl>
  </w:abstractNum>
  <w:abstractNum w:abstractNumId="26">
    <w:nsid w:val="580BD78F"/>
    <w:multiLevelType w:val="hybridMultilevel"/>
    <w:lvl w:ilvl="0">
      <w:lvlJc w:val="left"/>
      <w:lvlText w:val="%1)"/>
      <w:numFmt w:val="decimal"/>
      <w:start w:val="5"/>
    </w:lvl>
  </w:abstractNum>
  <w:abstractNum w:abstractNumId="27">
    <w:nsid w:val="153EA438"/>
    <w:multiLevelType w:val="hybridMultilevel"/>
    <w:lvl w:ilvl="0">
      <w:lvlJc w:val="left"/>
      <w:lvlText w:val="%1)"/>
      <w:numFmt w:val="decimal"/>
      <w:start w:val="6"/>
    </w:lvl>
  </w:abstractNum>
  <w:abstractNum w:abstractNumId="28">
    <w:nsid w:val="3855585C"/>
    <w:multiLevelType w:val="hybridMultilevel"/>
    <w:lvl w:ilvl="0">
      <w:lvlJc w:val="left"/>
      <w:lvlText w:val="%1)"/>
      <w:numFmt w:val="decimal"/>
      <w:start w:val="21"/>
    </w:lvl>
  </w:abstractNum>
  <w:abstractNum w:abstractNumId="29">
    <w:nsid w:val="70A64E2A"/>
    <w:multiLevelType w:val="hybridMultilevel"/>
    <w:lvl w:ilvl="0">
      <w:lvlJc w:val="left"/>
      <w:lvlText w:val="%1)"/>
      <w:numFmt w:val="decimal"/>
      <w:start w:val="22"/>
    </w:lvl>
  </w:abstractNum>
  <w:abstractNum w:abstractNumId="30">
    <w:nsid w:val="6A2342EC"/>
    <w:multiLevelType w:val="hybridMultilevel"/>
    <w:lvl w:ilvl="0">
      <w:lvlJc w:val="left"/>
      <w:lvlText w:val="%1)"/>
      <w:numFmt w:val="decimal"/>
      <w:start w:val="25"/>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1)"/>
      <w:numFmt w:val="decimal"/>
      <w:start w:val="3"/>
    </w:lvl>
  </w:abstractNum>
  <w:abstractNum w:abstractNumId="33">
    <w:nsid w:val="725A06FB"/>
    <w:multiLevelType w:val="hybridMultilevel"/>
    <w:lvl w:ilvl="0">
      <w:lvlJc w:val="left"/>
      <w:lvlText w:val="%1)"/>
      <w:numFmt w:val="decimal"/>
      <w:start w:val="5"/>
    </w:lvl>
  </w:abstractNum>
  <w:abstractNum w:abstractNumId="34">
    <w:nsid w:val="2CD89A32"/>
    <w:multiLevelType w:val="hybridMultilevel"/>
    <w:lvl w:ilvl="0">
      <w:lvlJc w:val="left"/>
      <w:lvlText w:val="%1)"/>
      <w:numFmt w:val="decimal"/>
      <w:start w:val="6"/>
    </w:lvl>
  </w:abstractNum>
  <w:abstractNum w:abstractNumId="35">
    <w:nsid w:val="57E4CCAF"/>
    <w:multiLevelType w:val="hybridMultilevel"/>
    <w:lvl w:ilvl="0">
      <w:lvlJc w:val="left"/>
      <w:lvlText w:val="%1)"/>
      <w:numFmt w:val="decimal"/>
      <w:start w:val="25"/>
    </w:lvl>
  </w:abstractNum>
  <w:abstractNum w:abstractNumId="36">
    <w:nsid w:val="7A6D8D3C"/>
    <w:multiLevelType w:val="hybridMultilevel"/>
    <w:lvl w:ilvl="0">
      <w:lvlJc w:val="left"/>
      <w:lvlText w:val="%1)"/>
      <w:numFmt w:val="decimal"/>
      <w:start w:val="3"/>
    </w:lvl>
  </w:abstractNum>
  <w:abstractNum w:abstractNumId="37">
    <w:nsid w:val="4B588F54"/>
    <w:multiLevelType w:val="hybridMultilevel"/>
    <w:lvl w:ilvl="0">
      <w:lvlJc w:val="left"/>
      <w:lvlText w:val="%1)"/>
      <w:numFmt w:val="decimal"/>
      <w:start w:val="5"/>
    </w:lvl>
  </w:abstractNum>
  <w:abstractNum w:abstractNumId="38">
    <w:nsid w:val="542289EC"/>
    <w:multiLevelType w:val="hybridMultilevel"/>
    <w:lvl w:ilvl="0">
      <w:lvlJc w:val="left"/>
      <w:lvlText w:val="%1)"/>
      <w:numFmt w:val="decimal"/>
      <w:start w:val="6"/>
    </w:lvl>
  </w:abstractNum>
  <w:abstractNum w:abstractNumId="39">
    <w:nsid w:val="6DE91B18"/>
    <w:multiLevelType w:val="hybridMultilevel"/>
    <w:lvl w:ilvl="0">
      <w:lvlJc w:val="left"/>
      <w:lvlText w:val="%1)"/>
      <w:numFmt w:val="decimal"/>
      <w:start w:val="25"/>
    </w:lvl>
  </w:abstractNum>
  <w:abstractNum w:abstractNumId="40">
    <w:nsid w:val="38437FDB"/>
    <w:multiLevelType w:val="hybridMultilevel"/>
    <w:lvl w:ilvl="0">
      <w:lvlJc w:val="left"/>
      <w:lvlText w:val="%1)"/>
      <w:numFmt w:val="decimal"/>
      <w:start w:val="3"/>
    </w:lvl>
  </w:abstractNum>
  <w:abstractNum w:abstractNumId="41">
    <w:nsid w:val="7644A45C"/>
    <w:multiLevelType w:val="hybridMultilevel"/>
    <w:lvl w:ilvl="0">
      <w:lvlJc w:val="left"/>
      <w:lvlText w:val="%1)"/>
      <w:numFmt w:val="decimal"/>
      <w:start w:val="5"/>
    </w:lvl>
  </w:abstractNum>
  <w:abstractNum w:abstractNumId="42">
    <w:nsid w:val="32FFF902"/>
    <w:multiLevelType w:val="hybridMultilevel"/>
    <w:lvl w:ilvl="0">
      <w:lvlJc w:val="left"/>
      <w:lvlText w:val="%1)"/>
      <w:numFmt w:val="decimal"/>
      <w:start w:val="6"/>
    </w:lvl>
  </w:abstractNum>
  <w:abstractNum w:abstractNumId="43">
    <w:nsid w:val="684A481A"/>
    <w:multiLevelType w:val="hybridMultilevel"/>
    <w:lvl w:ilvl="0">
      <w:lvlJc w:val="left"/>
      <w:lvlText w:val="%1)"/>
      <w:numFmt w:val="decimal"/>
      <w:start w:val="25"/>
    </w:lvl>
  </w:abstractNum>
  <w:abstractNum w:abstractNumId="44">
    <w:nsid w:val="579478FE"/>
    <w:multiLevelType w:val="hybridMultilevel"/>
    <w:lvl w:ilvl="0">
      <w:lvlJc w:val="left"/>
      <w:lvlText w:val="%1)"/>
      <w:numFmt w:val="decimal"/>
      <w:start w:val="3"/>
    </w:lvl>
  </w:abstractNum>
  <w:abstractNum w:abstractNumId="45">
    <w:nsid w:val="749ABB43"/>
    <w:multiLevelType w:val="hybridMultilevel"/>
    <w:lvl w:ilvl="0">
      <w:lvlJc w:val="left"/>
      <w:lvlText w:val="%1)"/>
      <w:numFmt w:val="decimal"/>
      <w:start w:val="5"/>
    </w:lvl>
  </w:abstractNum>
  <w:abstractNum w:abstractNumId="46">
    <w:nsid w:val="3DC240FB"/>
    <w:multiLevelType w:val="hybridMultilevel"/>
    <w:lvl w:ilvl="0">
      <w:lvlJc w:val="left"/>
      <w:lvlText w:val="%1)"/>
      <w:numFmt w:val="decimal"/>
      <w:start w:val="6"/>
    </w:lvl>
  </w:abstractNum>
  <w:abstractNum w:abstractNumId="47">
    <w:nsid w:val="1BA026FA"/>
    <w:multiLevelType w:val="hybridMultilevel"/>
    <w:lvl w:ilvl="0">
      <w:lvlJc w:val="left"/>
      <w:lvlText w:val="%1)"/>
      <w:numFmt w:val="decimal"/>
      <w:start w:val="25"/>
    </w:lvl>
  </w:abstractNum>
  <w:abstractNum w:abstractNumId="48">
    <w:nsid w:val="79A1DEAA"/>
    <w:multiLevelType w:val="hybridMultilevel"/>
    <w:lvl w:ilvl="0">
      <w:lvlJc w:val="left"/>
      <w:lvlText w:val="%1)"/>
      <w:numFmt w:val="decimal"/>
      <w:start w:val="3"/>
    </w:lvl>
  </w:abstractNum>
  <w:abstractNum w:abstractNumId="49">
    <w:nsid w:val="75C6C33A"/>
    <w:multiLevelType w:val="hybridMultilevel"/>
    <w:lvl w:ilvl="0">
      <w:lvlJc w:val="left"/>
      <w:lvlText w:val="%1)"/>
      <w:numFmt w:val="decimal"/>
      <w:start w:val="5"/>
    </w:lvl>
  </w:abstractNum>
  <w:abstractNum w:abstractNumId="50">
    <w:nsid w:val="12E685FB"/>
    <w:multiLevelType w:val="hybridMultilevel"/>
    <w:lvl w:ilvl="0">
      <w:lvlJc w:val="left"/>
      <w:lvlText w:val="%1)"/>
      <w:numFmt w:val="decimal"/>
      <w:start w:val="6"/>
    </w:lvl>
  </w:abstractNum>
  <w:abstractNum w:abstractNumId="51">
    <w:nsid w:val="70C6A529"/>
    <w:multiLevelType w:val="hybridMultilevel"/>
    <w:lvl w:ilvl="0">
      <w:lvlJc w:val="left"/>
      <w:lvlText w:val="%1)"/>
      <w:numFmt w:val="decimal"/>
      <w:start w:val="21"/>
    </w:lvl>
  </w:abstractNum>
  <w:abstractNum w:abstractNumId="52">
    <w:nsid w:val="520EEDD1"/>
    <w:multiLevelType w:val="hybridMultilevel"/>
    <w:lvl w:ilvl="0">
      <w:lvlJc w:val="left"/>
      <w:lvlText w:val="%1)"/>
      <w:numFmt w:val="decimal"/>
      <w:start w:val="22"/>
    </w:lvl>
  </w:abstractNum>
  <w:abstractNum w:abstractNumId="53">
    <w:nsid w:val="374A3FE6"/>
    <w:multiLevelType w:val="hybridMultilevel"/>
    <w:lvl w:ilvl="0">
      <w:lvlJc w:val="left"/>
      <w:lvlText w:val="%1)"/>
      <w:numFmt w:val="decimal"/>
      <w:start w:val="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2019-12-14T19:57:53Z</dcterms:created>
  <dcterms:modified xsi:type="dcterms:W3CDTF">2019-12-14T19:57:53Z</dcterms:modified>
</cp:coreProperties>
</file>