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001-31349</w:t>
        </w:r>
      </w:hyperlink>
    </w:p>
    <w:p>
      <w:pPr>
        <w:spacing w:after="0" w:line="136" w:lineRule="exact"/>
        <w:rPr>
          <w:sz w:val="24"/>
          <w:szCs w:val="24"/>
          <w:color w:val="auto"/>
        </w:rPr>
      </w:pPr>
    </w:p>
    <w:p>
      <w:pPr>
        <w:ind w:left="2900"/>
        <w:spacing w:after="0"/>
        <w:tabs>
          <w:tab w:leader="none" w:pos="37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THOMSON REUTERS CORP /CAN/</w:t>
        </w:r>
      </w:hyperlink>
    </w:p>
    <w:p>
      <w:pPr>
        <w:spacing w:after="0" w:line="57" w:lineRule="exact"/>
        <w:rPr>
          <w:sz w:val="24"/>
          <w:szCs w:val="24"/>
          <w:color w:val="auto"/>
        </w:rPr>
      </w:pPr>
    </w:p>
    <w:p>
      <w:pPr>
        <w:ind w:left="29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jc w:val="center"/>
        <w:ind w:right="25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60"/>
        <w:spacing w:after="0"/>
        <w:tabs>
          <w:tab w:leader="none" w:pos="40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3 Times Square</w:t>
      </w:r>
    </w:p>
    <w:p>
      <w:pPr>
        <w:spacing w:after="0" w:line="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0000FF"/>
        </w:rPr>
        <w:t>New York NEW YORK 10036</w:t>
      </w:r>
    </w:p>
    <w:p>
      <w:pPr>
        <w:spacing w:after="0" w:line="63" w:lineRule="exact"/>
        <w:rPr>
          <w:sz w:val="24"/>
          <w:szCs w:val="24"/>
          <w:color w:val="auto"/>
        </w:rPr>
      </w:pPr>
    </w:p>
    <w:p>
      <w:pPr>
        <w:ind w:left="2460"/>
        <w:spacing w:after="0"/>
        <w:tabs>
          <w:tab w:leader="none" w:pos="632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+1 416 360-8700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3.350%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2026-05-14</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tri26-form25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1349" TargetMode="External"/><Relationship Id="rId11" Type="http://schemas.openxmlformats.org/officeDocument/2006/relationships/hyperlink" Target="http://www.sec.gov/cgi-bin/browse-edgar?action=getcompany&amp;CIK=00010751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2026-05-14T15:52:27Z</dcterms:created>
  <dcterms:modified xsi:type="dcterms:W3CDTF">2026-05-14T15:52:27Z</dcterms:modified>
</cp:coreProperties>
</file>